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87E3E" w14:textId="3AB921DA" w:rsidR="00FF0E2C" w:rsidRPr="00203CC2" w:rsidRDefault="00FF0E2C" w:rsidP="00FF0E2C">
      <w:pPr>
        <w:tabs>
          <w:tab w:val="left" w:pos="1985"/>
        </w:tabs>
        <w:spacing w:after="0"/>
        <w:jc w:val="both"/>
        <w:rPr>
          <w:rFonts w:ascii="Arial" w:eastAsia="Batang" w:hAnsi="Arial" w:cs="Arial"/>
          <w:b/>
          <w:bCs/>
          <w:sz w:val="24"/>
          <w:szCs w:val="24"/>
          <w:lang w:val="de-DE"/>
        </w:rPr>
      </w:pPr>
      <w:r w:rsidRPr="0011711B">
        <w:rPr>
          <w:rFonts w:ascii="Arial" w:eastAsia="Batang" w:hAnsi="Arial" w:cs="Arial"/>
          <w:b/>
          <w:bCs/>
          <w:sz w:val="24"/>
          <w:szCs w:val="24"/>
          <w:lang w:val="de-DE"/>
        </w:rPr>
        <w:t>3GPP TSG RAN WG1 #100bis</w:t>
      </w:r>
      <w:r w:rsidRPr="00203CC2">
        <w:rPr>
          <w:rFonts w:ascii="Arial" w:eastAsia="Batang" w:hAnsi="Arial" w:cs="Arial"/>
          <w:b/>
          <w:bCs/>
          <w:sz w:val="24"/>
          <w:szCs w:val="24"/>
          <w:lang w:val="de-DE"/>
        </w:rPr>
        <w:t xml:space="preserve">                                                                                    </w:t>
      </w:r>
      <w:r w:rsidR="00EF1ACB" w:rsidRPr="00EF1ACB">
        <w:rPr>
          <w:rFonts w:ascii="Arial" w:eastAsia="Batang" w:hAnsi="Arial" w:cs="Arial"/>
          <w:b/>
          <w:bCs/>
          <w:sz w:val="24"/>
          <w:szCs w:val="24"/>
          <w:lang w:val="de-DE"/>
        </w:rPr>
        <w:t>R1-2001984</w:t>
      </w:r>
    </w:p>
    <w:p w14:paraId="55FFD049" w14:textId="77777777" w:rsidR="00FF0E2C" w:rsidRPr="00EB1054" w:rsidRDefault="00FF0E2C" w:rsidP="00FF0E2C">
      <w:pPr>
        <w:spacing w:after="0"/>
        <w:ind w:left="1988" w:hanging="1988"/>
        <w:jc w:val="both"/>
        <w:rPr>
          <w:rFonts w:ascii="Arial" w:eastAsia="Batang" w:hAnsi="Arial" w:cs="Arial"/>
          <w:b/>
          <w:bCs/>
          <w:sz w:val="24"/>
          <w:szCs w:val="24"/>
        </w:rPr>
      </w:pPr>
      <w:r w:rsidRPr="002D45E9">
        <w:rPr>
          <w:rFonts w:ascii="Arial" w:eastAsia="Batang" w:hAnsi="Arial" w:cs="Arial"/>
          <w:b/>
          <w:bCs/>
          <w:sz w:val="24"/>
          <w:szCs w:val="24"/>
        </w:rPr>
        <w:t>e-Meeting, April 20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xml:space="preserve"> – 30</w:t>
      </w:r>
      <w:r w:rsidRPr="002D45E9">
        <w:rPr>
          <w:rFonts w:ascii="Arial" w:eastAsia="Batang" w:hAnsi="Arial" w:cs="Arial"/>
          <w:b/>
          <w:bCs/>
          <w:sz w:val="24"/>
          <w:szCs w:val="24"/>
          <w:vertAlign w:val="superscript"/>
        </w:rPr>
        <w:t>th</w:t>
      </w:r>
      <w:r w:rsidRPr="002D45E9">
        <w:rPr>
          <w:rFonts w:ascii="Arial" w:eastAsia="Batang" w:hAnsi="Arial" w:cs="Arial"/>
          <w:b/>
          <w:bCs/>
          <w:sz w:val="24"/>
          <w:szCs w:val="24"/>
        </w:rPr>
        <w:t>, 2020</w:t>
      </w:r>
    </w:p>
    <w:p w14:paraId="3F126A22" w14:textId="77777777" w:rsidR="0078313F" w:rsidRDefault="0078313F" w:rsidP="00C933B5">
      <w:pPr>
        <w:spacing w:after="0"/>
        <w:ind w:left="1988" w:hanging="1988"/>
        <w:jc w:val="both"/>
        <w:rPr>
          <w:rFonts w:ascii="Arial" w:hAnsi="Arial" w:cs="Arial"/>
          <w:b/>
          <w:sz w:val="24"/>
          <w:szCs w:val="24"/>
        </w:rPr>
      </w:pPr>
    </w:p>
    <w:p w14:paraId="67708302" w14:textId="795B4FD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2B1E06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412EB">
        <w:rPr>
          <w:rFonts w:ascii="Arial" w:hAnsi="Arial" w:cs="Arial"/>
          <w:b/>
          <w:sz w:val="24"/>
          <w:szCs w:val="24"/>
        </w:rPr>
        <w:t>R</w:t>
      </w:r>
      <w:r w:rsidR="005E2F61" w:rsidRPr="005E2F61">
        <w:rPr>
          <w:rFonts w:ascii="Arial" w:hAnsi="Arial" w:cs="Arial"/>
          <w:b/>
          <w:sz w:val="24"/>
          <w:szCs w:val="24"/>
        </w:rPr>
        <w:t>emaining details of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5ECB359" w14:textId="624AAF3B" w:rsidR="000E4665" w:rsidRPr="00BD1958" w:rsidRDefault="007B6E17" w:rsidP="000E4665">
      <w:pPr>
        <w:spacing w:after="120"/>
        <w:jc w:val="both"/>
      </w:pPr>
      <w:r w:rsidRPr="007B6E17">
        <w:t>At the RAN1#9</w:t>
      </w:r>
      <w:r w:rsidR="00665F4D">
        <w:t>9</w:t>
      </w:r>
      <w:r w:rsidRPr="007B6E17">
        <w:t xml:space="preserve"> meeting, the following agreements </w:t>
      </w:r>
      <w:r w:rsidR="00CF5A24">
        <w:t xml:space="preserve">and working assumption </w:t>
      </w:r>
      <w:r w:rsidRPr="007B6E17">
        <w:t xml:space="preserve">were made regarding </w:t>
      </w:r>
      <w:r>
        <w:t>procedure</w:t>
      </w:r>
      <w:r w:rsidRPr="007B6E17">
        <w:t xml:space="preserve"> for two-step RACH</w:t>
      </w:r>
      <w:r w:rsidR="000E4665" w:rsidRPr="00BD1958">
        <w:t xml:space="preserve"> </w:t>
      </w:r>
      <w:r w:rsidR="00B5418D">
        <w:fldChar w:fldCharType="begin"/>
      </w:r>
      <w:r w:rsidR="00B5418D">
        <w:instrText xml:space="preserve"> REF _Ref20730972 \r \h </w:instrText>
      </w:r>
      <w:r w:rsidR="00B5418D">
        <w:fldChar w:fldCharType="separate"/>
      </w:r>
      <w:r w:rsidR="00FF6294">
        <w:t>[1]</w:t>
      </w:r>
      <w:r w:rsidR="00B5418D">
        <w:fldChar w:fldCharType="end"/>
      </w:r>
      <w:r w:rsidR="00063D87">
        <w:t>:</w:t>
      </w:r>
    </w:p>
    <w:p w14:paraId="38C692F6" w14:textId="77777777" w:rsidR="002D6ECE" w:rsidRPr="002D6ECE" w:rsidRDefault="002D6ECE" w:rsidP="002D6ECE">
      <w:pPr>
        <w:overflowPunct/>
        <w:autoSpaceDE/>
        <w:autoSpaceDN/>
        <w:adjustRightInd/>
        <w:spacing w:after="0"/>
        <w:textAlignment w:val="auto"/>
        <w:rPr>
          <w:rFonts w:eastAsia="Batang"/>
          <w:highlight w:val="darkYellow"/>
          <w:lang w:val="en-GB"/>
        </w:rPr>
      </w:pPr>
      <w:r w:rsidRPr="002D6ECE">
        <w:rPr>
          <w:rFonts w:eastAsia="Batang"/>
          <w:highlight w:val="darkYellow"/>
          <w:lang w:val="en-GB"/>
        </w:rPr>
        <w:t>Working assumption:</w:t>
      </w:r>
    </w:p>
    <w:p w14:paraId="3500B6CB"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bCs/>
          <w:lang w:val="en-GB" w:eastAsia="x-none"/>
        </w:rPr>
      </w:pPr>
      <w:r w:rsidRPr="002D6ECE">
        <w:rPr>
          <w:rFonts w:eastAsia="Batang"/>
          <w:bCs/>
          <w:lang w:val="en-GB" w:eastAsia="x-none"/>
        </w:rPr>
        <w:t xml:space="preserve">The granularity of the TA command in </w:t>
      </w:r>
      <w:proofErr w:type="spellStart"/>
      <w:r w:rsidRPr="002D6ECE">
        <w:rPr>
          <w:rFonts w:eastAsia="Batang"/>
          <w:bCs/>
          <w:lang w:val="en-GB" w:eastAsia="x-none"/>
        </w:rPr>
        <w:t>msgB</w:t>
      </w:r>
      <w:proofErr w:type="spellEnd"/>
      <w:r w:rsidRPr="002D6ECE">
        <w:rPr>
          <w:rFonts w:eastAsia="Batang"/>
          <w:bCs/>
          <w:lang w:val="en-GB" w:eastAsia="x-none"/>
        </w:rPr>
        <w:t xml:space="preserve"> is determined by the same table for the granularity of the TA command in 4step RACH RAR with the subcarrier spacing (kHz) value is based on the UL BWP SCS at least for the case when MsgA PRACH and MsgA PUSCH are in different slots.</w:t>
      </w:r>
    </w:p>
    <w:p w14:paraId="515FE1AF"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661DD99" w14:textId="77777777" w:rsidR="002D6ECE" w:rsidRPr="002D6ECE" w:rsidRDefault="002D6ECE" w:rsidP="002D6ECE">
      <w:pPr>
        <w:numPr>
          <w:ilvl w:val="0"/>
          <w:numId w:val="17"/>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For CA/DC, </w:t>
      </w:r>
    </w:p>
    <w:p w14:paraId="537F2D6B" w14:textId="77777777" w:rsidR="002D6ECE" w:rsidRPr="002D6ECE" w:rsidRDefault="002D6ECE" w:rsidP="002D6ECE">
      <w:pPr>
        <w:numPr>
          <w:ilvl w:val="1"/>
          <w:numId w:val="18"/>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Note: MsgA is not supported in SCell.</w:t>
      </w:r>
    </w:p>
    <w:p w14:paraId="50FE3EDB" w14:textId="77777777" w:rsidR="002D6ECE" w:rsidRPr="002D6ECE" w:rsidRDefault="002D6ECE" w:rsidP="002D6ECE">
      <w:pPr>
        <w:numPr>
          <w:ilvl w:val="1"/>
          <w:numId w:val="18"/>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reduction priority of MsgA PUSCH is the same as PUSCH transmission in Rel-15</w:t>
      </w:r>
    </w:p>
    <w:p w14:paraId="51DE2C2E"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5351BEAC"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ramping counter is the same for MsgA PRACH and MsgA PUSCH.</w:t>
      </w:r>
    </w:p>
    <w:p w14:paraId="020C9DC9"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Layer 1 will notify the higher layer to suspend the power ramping counter if msgA PRACH is not transmitted (if applicable)</w:t>
      </w:r>
    </w:p>
    <w:p w14:paraId="390DDE91"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Layer 1 may notify the higher layer to suspend the power ramping counter if msgA PRACH </w:t>
      </w:r>
      <w:proofErr w:type="spellStart"/>
      <w:r w:rsidRPr="002D6ECE">
        <w:rPr>
          <w:rFonts w:eastAsia="Batang"/>
          <w:lang w:val="en-GB" w:eastAsia="x-none"/>
        </w:rPr>
        <w:t>tx</w:t>
      </w:r>
      <w:proofErr w:type="spellEnd"/>
      <w:r w:rsidRPr="002D6ECE">
        <w:rPr>
          <w:rFonts w:eastAsia="Batang"/>
          <w:lang w:val="en-GB" w:eastAsia="x-none"/>
        </w:rPr>
        <w:t xml:space="preserve"> power is reduced (if applicable)</w:t>
      </w:r>
    </w:p>
    <w:p w14:paraId="44CAB31C"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2F460DB1" w14:textId="77777777" w:rsidR="002D6ECE" w:rsidRPr="002D6ECE" w:rsidRDefault="002D6ECE" w:rsidP="002D6ECE">
      <w:pPr>
        <w:numPr>
          <w:ilvl w:val="0"/>
          <w:numId w:val="20"/>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RV=0 for msgA PUSCH initial transmission and msgA reattempt</w:t>
      </w:r>
    </w:p>
    <w:p w14:paraId="2D8814F2" w14:textId="77777777" w:rsidR="002D6ECE" w:rsidRPr="002D6ECE" w:rsidRDefault="002D6ECE" w:rsidP="002D6ECE">
      <w:pPr>
        <w:numPr>
          <w:ilvl w:val="0"/>
          <w:numId w:val="20"/>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RV=0 for the msg3 transmission in case of fallback</w:t>
      </w:r>
    </w:p>
    <w:p w14:paraId="66B4B443"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3D744DF3" w14:textId="77777777" w:rsidR="002D6ECE" w:rsidRPr="002D6ECE" w:rsidRDefault="002D6ECE" w:rsidP="002D6ECE">
      <w:pPr>
        <w:overflowPunct/>
        <w:autoSpaceDE/>
        <w:autoSpaceDN/>
        <w:adjustRightInd/>
        <w:spacing w:after="0"/>
        <w:textAlignment w:val="auto"/>
        <w:rPr>
          <w:rFonts w:eastAsia="Batang"/>
          <w:lang w:val="en-GB"/>
        </w:rPr>
      </w:pPr>
      <w:r w:rsidRPr="002D6ECE">
        <w:rPr>
          <w:rFonts w:eastAsia="Batang"/>
          <w:lang w:val="en-GB"/>
        </w:rPr>
        <w:t>For the PUCCH Resource index used for the HARQ-ACK feedback of a user that finds its contention resolution ID in the successRAR with a PDSCH scheduled by a PDCCH that has a CRC scrambled with the MsgB-RNTI:</w:t>
      </w:r>
    </w:p>
    <w:p w14:paraId="31DF346D" w14:textId="77777777" w:rsidR="002D6ECE" w:rsidRPr="002D6ECE" w:rsidRDefault="002D6ECE" w:rsidP="002D6ECE">
      <w:pPr>
        <w:numPr>
          <w:ilvl w:val="0"/>
          <w:numId w:val="15"/>
        </w:numPr>
        <w:overflowPunct/>
        <w:autoSpaceDE/>
        <w:autoSpaceDN/>
        <w:adjustRightInd/>
        <w:spacing w:after="0"/>
        <w:ind w:left="420"/>
        <w:contextualSpacing/>
        <w:textAlignment w:val="auto"/>
        <w:rPr>
          <w:rFonts w:eastAsia="Batang"/>
          <w:lang w:val="en-GB" w:eastAsia="x-none"/>
        </w:rPr>
      </w:pPr>
      <w:r w:rsidRPr="002D6ECE">
        <w:rPr>
          <w:rFonts w:eastAsia="Batang"/>
          <w:lang w:val="en-GB" w:eastAsia="x-none"/>
        </w:rPr>
        <w:t>PUCCH Resource Index is only signalled explicitly in the successRAR</w:t>
      </w:r>
    </w:p>
    <w:p w14:paraId="5AEB089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Number of bits used to indicate PUCCH resource index is 4 bits.</w:t>
      </w:r>
    </w:p>
    <w:p w14:paraId="006E85AB"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2B0AAF63" w14:textId="77777777" w:rsidR="002D6ECE" w:rsidRPr="002D6ECE" w:rsidRDefault="002D6ECE" w:rsidP="002D6ECE">
      <w:pPr>
        <w:numPr>
          <w:ilvl w:val="0"/>
          <w:numId w:val="15"/>
        </w:numPr>
        <w:overflowPunct/>
        <w:autoSpaceDE/>
        <w:autoSpaceDN/>
        <w:adjustRightInd/>
        <w:spacing w:after="0"/>
        <w:ind w:left="420"/>
        <w:contextualSpacing/>
        <w:textAlignment w:val="auto"/>
        <w:rPr>
          <w:rFonts w:eastAsia="Batang"/>
          <w:lang w:val="en-GB" w:eastAsia="x-none"/>
        </w:rPr>
      </w:pPr>
      <w:r w:rsidRPr="002D6ECE">
        <w:rPr>
          <w:rFonts w:eastAsia="Batang"/>
          <w:lang w:val="en-GB" w:eastAsia="x-none"/>
        </w:rPr>
        <w:t>PDSCH-to-HARQ_feedback timing indicator is only signalled in the successRAR</w:t>
      </w:r>
    </w:p>
    <w:p w14:paraId="53F740A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Number of bits used to indicate the PDSCH-to-HARQ_feedback timing indicator is 3 bits.</w:t>
      </w:r>
    </w:p>
    <w:p w14:paraId="4F7759C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FFS the timing for UE to transmit HARQ-ACK information should be in the slot of  </w:t>
      </w:r>
      <w:proofErr w:type="spellStart"/>
      <w:r w:rsidRPr="002D6ECE">
        <w:rPr>
          <w:rFonts w:eastAsia="Batang"/>
          <w:lang w:val="en-GB" w:eastAsia="x-none"/>
        </w:rPr>
        <w:t>n+k+delta</w:t>
      </w:r>
      <w:proofErr w:type="spellEnd"/>
      <w:r w:rsidRPr="002D6ECE">
        <w:rPr>
          <w:rFonts w:eastAsia="Batang"/>
          <w:lang w:val="en-GB" w:eastAsia="x-none"/>
        </w:rPr>
        <w:t>, where delta is defined by Table 6.1.2.1.1-5 in 38.214, where n is the slot index of receiving MsgB, and k is given by PDSCH-to-HARQ-timing-indicator with value range of {1, 2, 3, 4, 5, 6, 7, 8}.</w:t>
      </w:r>
    </w:p>
    <w:p w14:paraId="1D9151E6"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AFFA13F" w14:textId="77777777" w:rsidR="002D6ECE" w:rsidRPr="002D6ECE" w:rsidRDefault="002D6ECE" w:rsidP="002D6ECE">
      <w:pPr>
        <w:overflowPunct/>
        <w:autoSpaceDE/>
        <w:autoSpaceDN/>
        <w:adjustRightInd/>
        <w:spacing w:after="0"/>
        <w:textAlignment w:val="auto"/>
        <w:rPr>
          <w:rFonts w:eastAsia="Batang"/>
          <w:lang w:val="en-GB"/>
        </w:rPr>
      </w:pPr>
      <w:r w:rsidRPr="002D6ECE">
        <w:rPr>
          <w:rFonts w:eastAsia="Batang"/>
          <w:lang w:val="en-GB"/>
        </w:rPr>
        <w:t xml:space="preserve">The following information is transmitted by means of the DCI format 1_0 with CRC scrambled by </w:t>
      </w:r>
      <w:proofErr w:type="spellStart"/>
      <w:r w:rsidRPr="002D6ECE">
        <w:rPr>
          <w:rFonts w:eastAsia="Batang"/>
          <w:lang w:val="en-GB"/>
        </w:rPr>
        <w:t>msgB</w:t>
      </w:r>
      <w:proofErr w:type="spellEnd"/>
      <w:r w:rsidRPr="002D6ECE">
        <w:rPr>
          <w:rFonts w:eastAsia="Batang"/>
          <w:lang w:val="en-GB"/>
        </w:rPr>
        <w:t>-RNTI (parameters in squared brackets depend on the other proposals):</w:t>
      </w:r>
    </w:p>
    <w:p w14:paraId="6BD9CCAB"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Frequency domain resource assignment –</w:t>
      </w:r>
      <m:oMath>
        <m:sSup>
          <m:sSupPr>
            <m:ctrlPr>
              <w:rPr>
                <w:rFonts w:ascii="Cambria Math" w:eastAsia="MS Mincho" w:hAnsi="Cambria Math"/>
                <w:i/>
                <w:lang w:val="en-GB"/>
              </w:rPr>
            </m:ctrlPr>
          </m:sSupPr>
          <m:e>
            <m:d>
              <m:dPr>
                <m:begChr m:val="⌈"/>
                <m:endChr m:val="⌉"/>
                <m:ctrlPr>
                  <w:rPr>
                    <w:rFonts w:ascii="Cambria Math" w:eastAsia="MS Mincho" w:hAnsi="Cambria Math"/>
                    <w:i/>
                    <w:lang w:val="en-GB"/>
                  </w:rPr>
                </m:ctrlPr>
              </m:dPr>
              <m:e>
                <m:func>
                  <m:funcPr>
                    <m:ctrlPr>
                      <w:rPr>
                        <w:rFonts w:ascii="Cambria Math" w:eastAsia="MS Mincho" w:hAnsi="Cambria Math"/>
                        <w:i/>
                        <w:lang w:val="en-GB"/>
                      </w:rPr>
                    </m:ctrlPr>
                  </m:funcPr>
                  <m:fName>
                    <m:sSub>
                      <m:sSubPr>
                        <m:ctrlPr>
                          <w:rPr>
                            <w:rFonts w:ascii="Cambria Math" w:eastAsia="MS Mincho" w:hAnsi="Cambria Math"/>
                            <w:i/>
                            <w:lang w:val="en-GB"/>
                          </w:rPr>
                        </m:ctrlPr>
                      </m:sSubPr>
                      <m:e>
                        <m:r>
                          <w:rPr>
                            <w:rFonts w:ascii="Cambria Math" w:eastAsia="MS Mincho" w:hAnsi="Cambria Math"/>
                            <w:lang w:val="en-GB"/>
                          </w:rPr>
                          <m:t>log</m:t>
                        </m:r>
                      </m:e>
                      <m:sub>
                        <m:r>
                          <w:rPr>
                            <w:rFonts w:ascii="Cambria Math" w:eastAsia="MS Mincho" w:hAnsi="Cambria Math"/>
                            <w:lang w:val="en-GB"/>
                          </w:rPr>
                          <m:t>2</m:t>
                        </m:r>
                      </m:sub>
                    </m:sSub>
                  </m:fName>
                  <m:e>
                    <m:r>
                      <w:rPr>
                        <w:rFonts w:ascii="Cambria Math" w:eastAsia="MS Mincho" w:hAnsi="Cambria Math"/>
                        <w:lang w:val="en-GB"/>
                      </w:rPr>
                      <m:t>(</m:t>
                    </m:r>
                  </m:e>
                </m:func>
                <m:sSubSup>
                  <m:sSubSupPr>
                    <m:ctrlPr>
                      <w:rPr>
                        <w:rFonts w:ascii="Cambria Math" w:eastAsia="MS Mincho" w:hAnsi="Cambria Math"/>
                        <w:i/>
                        <w:lang w:val="en-GB"/>
                      </w:rPr>
                    </m:ctrlPr>
                  </m:sSubSupPr>
                  <m:e>
                    <m:r>
                      <w:rPr>
                        <w:rFonts w:ascii="Cambria Math" w:eastAsia="MS Mincho" w:hAnsi="Cambria Math"/>
                        <w:lang w:val="en-GB"/>
                      </w:rPr>
                      <m:t>N</m:t>
                    </m:r>
                  </m:e>
                  <m:sub>
                    <m:r>
                      <m:rPr>
                        <m:nor/>
                      </m:rPr>
                      <w:rPr>
                        <w:rFonts w:eastAsia="MS Mincho"/>
                        <w:lang w:val="en-GB"/>
                      </w:rPr>
                      <m:t>RB</m:t>
                    </m:r>
                    <m:ctrlPr>
                      <w:rPr>
                        <w:rFonts w:ascii="Cambria Math" w:eastAsia="MS Mincho" w:hAnsi="Cambria Math"/>
                        <w:lang w:val="en-GB"/>
                      </w:rPr>
                    </m:ctrlPr>
                  </m:sub>
                  <m:sup>
                    <w:proofErr w:type="gramStart"/>
                    <m:r>
                      <m:rPr>
                        <m:nor/>
                      </m:rPr>
                      <w:rPr>
                        <w:rFonts w:eastAsia="MS Mincho"/>
                        <w:lang w:val="en-GB"/>
                      </w:rPr>
                      <m:t>DL,BWP</m:t>
                    </m:r>
                    <w:proofErr w:type="gramEnd"/>
                    <m:ctrlPr>
                      <w:rPr>
                        <w:rFonts w:ascii="Cambria Math" w:eastAsia="MS Mincho" w:hAnsi="Cambria Math"/>
                        <w:lang w:val="en-GB"/>
                      </w:rPr>
                    </m:ctrlPr>
                  </m:sup>
                </m:sSubSup>
                <m:r>
                  <w:rPr>
                    <w:rFonts w:ascii="Cambria Math" w:eastAsia="MS Mincho" w:hAnsi="Cambria Math"/>
                    <w:lang w:val="en-GB"/>
                  </w:rPr>
                  <m:t>(</m:t>
                </m:r>
                <m:sSubSup>
                  <m:sSubSupPr>
                    <m:ctrlPr>
                      <w:rPr>
                        <w:rFonts w:ascii="Cambria Math" w:eastAsia="MS Mincho" w:hAnsi="Cambria Math"/>
                        <w:i/>
                        <w:lang w:val="en-GB"/>
                      </w:rPr>
                    </m:ctrlPr>
                  </m:sSubSupPr>
                  <m:e>
                    <m:r>
                      <w:rPr>
                        <w:rFonts w:ascii="Cambria Math" w:eastAsia="MS Mincho" w:hAnsi="Cambria Math"/>
                        <w:lang w:val="en-GB"/>
                      </w:rPr>
                      <m:t>N</m:t>
                    </m:r>
                  </m:e>
                  <m:sub>
                    <m:r>
                      <m:rPr>
                        <m:nor/>
                      </m:rPr>
                      <w:rPr>
                        <w:rFonts w:eastAsia="MS Mincho"/>
                        <w:lang w:val="en-GB"/>
                      </w:rPr>
                      <m:t>RB</m:t>
                    </m:r>
                    <m:ctrlPr>
                      <w:rPr>
                        <w:rFonts w:ascii="Cambria Math" w:eastAsia="MS Mincho" w:hAnsi="Cambria Math"/>
                        <w:lang w:val="en-GB"/>
                      </w:rPr>
                    </m:ctrlPr>
                  </m:sub>
                  <m:sup>
                    <m:r>
                      <m:rPr>
                        <m:nor/>
                      </m:rPr>
                      <w:rPr>
                        <w:rFonts w:eastAsia="MS Mincho"/>
                        <w:lang w:val="en-GB"/>
                      </w:rPr>
                      <m:t>DL,BWP</m:t>
                    </m:r>
                    <m:ctrlPr>
                      <w:rPr>
                        <w:rFonts w:ascii="Cambria Math" w:eastAsia="MS Mincho" w:hAnsi="Cambria Math"/>
                        <w:lang w:val="en-GB"/>
                      </w:rPr>
                    </m:ctrlPr>
                  </m:sup>
                </m:sSubSup>
                <m:r>
                  <w:rPr>
                    <w:rFonts w:ascii="Cambria Math" w:eastAsia="MS Mincho" w:hAnsi="Cambria Math"/>
                    <w:lang w:val="en-GB"/>
                  </w:rPr>
                  <m:t>+1)/2)</m:t>
                </m:r>
              </m:e>
            </m:d>
          </m:e>
          <m:sup/>
        </m:sSup>
      </m:oMath>
      <w:r w:rsidRPr="002D6ECE">
        <w:rPr>
          <w:rFonts w:eastAsia="MS Mincho"/>
          <w:lang w:val="en-GB"/>
        </w:rPr>
        <w:t xml:space="preserve"> bits</w:t>
      </w:r>
    </w:p>
    <w:p w14:paraId="1D8DB3C9"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 xml:space="preserve">Time domain resource assignment – 4 bits </w:t>
      </w:r>
    </w:p>
    <w:p w14:paraId="6036DCA4"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VRB-to-PRB mapping – 1 bit</w:t>
      </w:r>
    </w:p>
    <w:p w14:paraId="33BB6961"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 xml:space="preserve">Modulation and coding scheme – 5 bits </w:t>
      </w:r>
    </w:p>
    <w:p w14:paraId="37C673FF"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TB scaling – 2 bits</w:t>
      </w:r>
    </w:p>
    <w:p w14:paraId="535CDB99"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lastRenderedPageBreak/>
        <w:t>-</w:t>
      </w:r>
      <w:r w:rsidRPr="002D6ECE">
        <w:rPr>
          <w:rFonts w:eastAsia="MS Mincho"/>
          <w:lang w:val="en-GB"/>
        </w:rPr>
        <w:tab/>
        <w:t>[LSBs of SFN – 2 bits]</w:t>
      </w:r>
    </w:p>
    <w:p w14:paraId="2C614DE1"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Reserved bits – [14] bits</w:t>
      </w:r>
    </w:p>
    <w:p w14:paraId="0647FC24" w14:textId="5C253E62" w:rsidR="002D6ECE" w:rsidRPr="002D6ECE" w:rsidRDefault="002D6ECE" w:rsidP="002D6ECE">
      <w:pPr>
        <w:overflowPunct/>
        <w:autoSpaceDE/>
        <w:autoSpaceDN/>
        <w:adjustRightInd/>
        <w:spacing w:after="0"/>
        <w:textAlignment w:val="auto"/>
        <w:rPr>
          <w:rFonts w:eastAsia="Batang"/>
          <w:u w:val="single"/>
          <w:lang w:val="en-GB"/>
        </w:rPr>
      </w:pPr>
      <w:r w:rsidRPr="002D6ECE">
        <w:rPr>
          <w:rFonts w:eastAsia="Batang"/>
          <w:lang w:val="en-GB"/>
        </w:rPr>
        <w:t>Note: The interpretation of the “LSBs of SFN” may be different for the hand over case</w:t>
      </w:r>
    </w:p>
    <w:p w14:paraId="357168CE"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5ACE7BA7"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strike/>
          <w:lang w:val="en-GB" w:eastAsia="x-none"/>
        </w:rPr>
        <w:t xml:space="preserve">Msg1 </w:t>
      </w:r>
      <w:proofErr w:type="spellStart"/>
      <w:r w:rsidRPr="002D6ECE">
        <w:rPr>
          <w:rFonts w:eastAsia="Batang"/>
          <w:strike/>
          <w:lang w:val="en-GB" w:eastAsia="x-none"/>
        </w:rPr>
        <w:t>p</w:t>
      </w:r>
      <w:r w:rsidRPr="002D6ECE">
        <w:rPr>
          <w:rFonts w:eastAsia="Batang"/>
          <w:lang w:val="en-GB" w:eastAsia="x-none"/>
        </w:rPr>
        <w:t>Power</w:t>
      </w:r>
      <w:proofErr w:type="spellEnd"/>
      <w:r w:rsidRPr="002D6ECE">
        <w:rPr>
          <w:rFonts w:eastAsia="Batang"/>
          <w:lang w:val="en-GB" w:eastAsia="x-none"/>
        </w:rPr>
        <w:t xml:space="preserve"> ramping counter should </w:t>
      </w:r>
      <w:r w:rsidRPr="002D6ECE">
        <w:rPr>
          <w:rFonts w:eastAsia="Batang"/>
          <w:strike/>
          <w:lang w:val="en-GB" w:eastAsia="x-none"/>
        </w:rPr>
        <w:t>inherit</w:t>
      </w:r>
      <w:r w:rsidRPr="002D6ECE">
        <w:rPr>
          <w:rFonts w:eastAsia="Batang"/>
          <w:lang w:val="en-GB" w:eastAsia="x-none"/>
        </w:rPr>
        <w:t xml:space="preserve"> continue increasing (if not suspended)</w:t>
      </w:r>
      <w:r w:rsidRPr="002D6ECE">
        <w:rPr>
          <w:rFonts w:eastAsia="Batang"/>
          <w:strike/>
          <w:lang w:val="en-GB" w:eastAsia="x-none"/>
        </w:rPr>
        <w:t xml:space="preserve"> msgA preamble power ramping counter </w:t>
      </w:r>
      <w:r w:rsidRPr="002D6ECE">
        <w:rPr>
          <w:rFonts w:eastAsia="Batang"/>
          <w:lang w:val="en-GB" w:eastAsia="x-none"/>
        </w:rPr>
        <w:t>after 2-step RACH switches to 4-step RACH.</w:t>
      </w:r>
    </w:p>
    <w:p w14:paraId="3E6AA72F"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ramping step size follows the 4-step RACH configuration after 2-step RACH switches to 4-step RACH</w:t>
      </w:r>
    </w:p>
    <w:p w14:paraId="1C9C9709"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strike/>
          <w:lang w:val="en-GB" w:eastAsia="x-none"/>
        </w:rPr>
      </w:pPr>
      <w:r w:rsidRPr="002D6ECE">
        <w:rPr>
          <w:rFonts w:eastAsia="Batang"/>
          <w:lang w:val="en-GB" w:eastAsia="x-none"/>
        </w:rPr>
        <w:t xml:space="preserve">After 2-step RACH switches to 4-step RACH, the target power level </w:t>
      </w:r>
      <w:proofErr w:type="gramStart"/>
      <w:r w:rsidRPr="002D6ECE">
        <w:rPr>
          <w:rFonts w:eastAsia="Batang"/>
          <w:lang w:val="en-GB" w:eastAsia="x-none"/>
        </w:rPr>
        <w:t>follow</w:t>
      </w:r>
      <w:proofErr w:type="gramEnd"/>
      <w:r w:rsidRPr="002D6ECE">
        <w:rPr>
          <w:rFonts w:eastAsia="Batang"/>
          <w:lang w:val="en-GB" w:eastAsia="x-none"/>
        </w:rPr>
        <w:t xml:space="preserve"> the 4-step RACH formula plus an offset, where the offset is </w:t>
      </w:r>
    </w:p>
    <w:p w14:paraId="3E5AE965"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OFFSET = (N -1) × (PREAMBLE_POWER_RAMPING_STEP_2_</w:t>
      </w:r>
      <w:proofErr w:type="gramStart"/>
      <w:r w:rsidRPr="002D6ECE">
        <w:rPr>
          <w:rFonts w:eastAsia="Batang"/>
          <w:lang w:val="en-GB" w:eastAsia="x-none"/>
        </w:rPr>
        <w:t>step  -</w:t>
      </w:r>
      <w:proofErr w:type="gramEnd"/>
      <w:r w:rsidRPr="002D6ECE">
        <w:rPr>
          <w:rFonts w:eastAsia="Batang"/>
          <w:lang w:val="en-GB" w:eastAsia="x-none"/>
        </w:rPr>
        <w:t xml:space="preserve">  PREAMBLE_POWER_RAMPING_STEP_4_step)</w:t>
      </w:r>
    </w:p>
    <w:p w14:paraId="40B89937" w14:textId="77777777" w:rsidR="002D6ECE" w:rsidRPr="002D6ECE" w:rsidRDefault="002D6ECE" w:rsidP="002D6ECE">
      <w:pPr>
        <w:numPr>
          <w:ilvl w:val="2"/>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N is the </w:t>
      </w:r>
      <w:r w:rsidRPr="002D6ECE">
        <w:rPr>
          <w:rFonts w:eastAsia="Batang"/>
          <w:bCs/>
          <w:shd w:val="clear" w:color="auto" w:fill="FFFFFF"/>
          <w:lang w:val="en-GB" w:eastAsia="x-none"/>
        </w:rPr>
        <w:t>power ramping counter when switching back to 4-step</w:t>
      </w:r>
    </w:p>
    <w:p w14:paraId="51FCDECA"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CFBDCBF" w14:textId="77777777" w:rsidR="002D6ECE" w:rsidRPr="002D6ECE" w:rsidRDefault="002D6ECE" w:rsidP="002D6ECE">
      <w:pPr>
        <w:numPr>
          <w:ilvl w:val="0"/>
          <w:numId w:val="16"/>
        </w:numPr>
        <w:shd w:val="clear" w:color="auto" w:fill="FFFFFF"/>
        <w:overflowPunct/>
        <w:autoSpaceDE/>
        <w:autoSpaceDN/>
        <w:adjustRightInd/>
        <w:spacing w:after="0"/>
        <w:contextualSpacing/>
        <w:textAlignment w:val="auto"/>
        <w:rPr>
          <w:rFonts w:eastAsia="Batang"/>
          <w:color w:val="000000"/>
          <w:lang w:val="en-GB" w:eastAsia="x-none"/>
        </w:rPr>
      </w:pPr>
      <w:r w:rsidRPr="002D6ECE">
        <w:rPr>
          <w:rFonts w:eastAsia="Batang"/>
          <w:color w:val="000000"/>
          <w:lang w:val="en-GB" w:eastAsia="x-none"/>
        </w:rPr>
        <w:t xml:space="preserve">The UE transmits the PUCCH </w:t>
      </w:r>
      <w:r w:rsidRPr="002D6ECE">
        <w:rPr>
          <w:rFonts w:eastAsia="Batang"/>
          <w:bCs/>
          <w:color w:val="000000"/>
          <w:lang w:val="en-GB" w:eastAsia="x-none"/>
        </w:rPr>
        <w:t xml:space="preserve">responding to </w:t>
      </w:r>
      <w:proofErr w:type="spellStart"/>
      <w:r w:rsidRPr="002D6ECE">
        <w:rPr>
          <w:rFonts w:eastAsia="Batang"/>
          <w:bCs/>
          <w:color w:val="000000"/>
          <w:lang w:val="en-GB" w:eastAsia="x-none"/>
        </w:rPr>
        <w:t>msgB</w:t>
      </w:r>
      <w:proofErr w:type="spellEnd"/>
      <w:r w:rsidRPr="002D6ECE">
        <w:rPr>
          <w:rFonts w:eastAsia="Batang"/>
          <w:bCs/>
          <w:color w:val="000000"/>
          <w:lang w:val="en-GB" w:eastAsia="x-none"/>
        </w:rPr>
        <w:t xml:space="preserve"> successRAR</w:t>
      </w:r>
      <w:r w:rsidRPr="002D6ECE">
        <w:rPr>
          <w:rFonts w:eastAsia="Batang"/>
          <w:color w:val="000000"/>
          <w:lang w:val="en-GB" w:eastAsia="x-none"/>
        </w:rPr>
        <w:t xml:space="preserve"> using the same spatial domain transmission filter in the same BWP </w:t>
      </w:r>
      <w:r w:rsidRPr="002D6ECE">
        <w:rPr>
          <w:rFonts w:eastAsia="Batang"/>
          <w:bCs/>
          <w:color w:val="000000"/>
          <w:lang w:val="en-GB" w:eastAsia="x-none"/>
        </w:rPr>
        <w:t>as the last msgA PUSCH transmission/retransmission.</w:t>
      </w:r>
    </w:p>
    <w:p w14:paraId="23A3EE6F" w14:textId="62FED204" w:rsidR="00DF6BEC" w:rsidRDefault="00DF6BEC" w:rsidP="00DF6BEC">
      <w:pPr>
        <w:shd w:val="clear" w:color="auto" w:fill="FFFFFF"/>
        <w:overflowPunct/>
        <w:autoSpaceDE/>
        <w:autoSpaceDN/>
        <w:adjustRightInd/>
        <w:spacing w:after="0"/>
        <w:contextualSpacing/>
        <w:textAlignment w:val="auto"/>
        <w:rPr>
          <w:rFonts w:eastAsia="Batang"/>
          <w:color w:val="000000"/>
          <w:lang w:val="en-GB" w:eastAsia="x-none"/>
        </w:rPr>
      </w:pPr>
    </w:p>
    <w:p w14:paraId="64CBDE69" w14:textId="0B544043" w:rsidR="00DF6BEC" w:rsidRPr="002A14A4" w:rsidRDefault="00DF6BEC" w:rsidP="00DF6BEC">
      <w:pPr>
        <w:shd w:val="clear" w:color="auto" w:fill="FFFFFF"/>
        <w:overflowPunct/>
        <w:autoSpaceDE/>
        <w:autoSpaceDN/>
        <w:adjustRightInd/>
        <w:spacing w:after="0"/>
        <w:contextualSpacing/>
        <w:textAlignment w:val="auto"/>
        <w:rPr>
          <w:rFonts w:eastAsia="Batang"/>
          <w:color w:val="000000"/>
          <w:lang w:val="en-GB" w:eastAsia="x-none"/>
        </w:rPr>
      </w:pPr>
      <w:r>
        <w:rPr>
          <w:rFonts w:eastAsia="Batang"/>
          <w:color w:val="000000"/>
          <w:lang w:val="en-GB" w:eastAsia="x-none"/>
        </w:rPr>
        <w:t xml:space="preserve">Further, at the RAN1#98bis meeting, the following agreements were made </w:t>
      </w:r>
      <w:r w:rsidR="007B36F7">
        <w:rPr>
          <w:rFonts w:eastAsia="Batang"/>
          <w:color w:val="000000"/>
          <w:lang w:val="en-GB" w:eastAsia="x-none"/>
        </w:rPr>
        <w:fldChar w:fldCharType="begin"/>
      </w:r>
      <w:r w:rsidR="007B36F7">
        <w:rPr>
          <w:rFonts w:eastAsia="Batang"/>
          <w:color w:val="000000"/>
          <w:lang w:val="en-GB" w:eastAsia="x-none"/>
        </w:rPr>
        <w:instrText xml:space="preserve"> REF _Ref29451723 \r \h </w:instrText>
      </w:r>
      <w:r w:rsidR="007B36F7">
        <w:rPr>
          <w:rFonts w:eastAsia="Batang"/>
          <w:color w:val="000000"/>
          <w:lang w:val="en-GB" w:eastAsia="x-none"/>
        </w:rPr>
      </w:r>
      <w:r w:rsidR="007B36F7">
        <w:rPr>
          <w:rFonts w:eastAsia="Batang"/>
          <w:color w:val="000000"/>
          <w:lang w:val="en-GB" w:eastAsia="x-none"/>
        </w:rPr>
        <w:fldChar w:fldCharType="separate"/>
      </w:r>
      <w:r w:rsidR="00FF6294">
        <w:rPr>
          <w:rFonts w:eastAsia="Batang"/>
          <w:color w:val="000000"/>
          <w:lang w:val="en-GB" w:eastAsia="x-none"/>
        </w:rPr>
        <w:t>[2]</w:t>
      </w:r>
      <w:r w:rsidR="007B36F7">
        <w:rPr>
          <w:rFonts w:eastAsia="Batang"/>
          <w:color w:val="000000"/>
          <w:lang w:val="en-GB" w:eastAsia="x-none"/>
        </w:rPr>
        <w:fldChar w:fldCharType="end"/>
      </w:r>
      <w:r w:rsidR="007B36F7">
        <w:rPr>
          <w:rFonts w:eastAsia="Batang"/>
          <w:color w:val="000000"/>
          <w:lang w:val="en-GB" w:eastAsia="x-none"/>
        </w:rPr>
        <w:t>:</w:t>
      </w:r>
    </w:p>
    <w:p w14:paraId="07563103" w14:textId="77777777" w:rsidR="00E85D20" w:rsidRPr="00E85D20" w:rsidRDefault="00E85D20" w:rsidP="00EE3996">
      <w:pPr>
        <w:overflowPunct/>
        <w:autoSpaceDE/>
        <w:autoSpaceDN/>
        <w:adjustRightInd/>
        <w:spacing w:before="120" w:after="120"/>
        <w:textAlignment w:val="auto"/>
        <w:rPr>
          <w:rFonts w:ascii="Times" w:eastAsia="Batang" w:hAnsi="Times"/>
          <w:highlight w:val="green"/>
          <w:lang w:val="en-GB" w:eastAsia="x-none"/>
        </w:rPr>
      </w:pPr>
      <w:r w:rsidRPr="00E85D20">
        <w:rPr>
          <w:rFonts w:ascii="Times" w:eastAsia="Batang" w:hAnsi="Times"/>
          <w:highlight w:val="green"/>
          <w:lang w:val="en-GB" w:eastAsia="x-none"/>
        </w:rPr>
        <w:t>Agreements:</w:t>
      </w:r>
    </w:p>
    <w:p w14:paraId="10A301A8" w14:textId="77777777" w:rsidR="00E85D20" w:rsidRPr="00E85D20" w:rsidRDefault="00E85D20" w:rsidP="005F655F">
      <w:pPr>
        <w:numPr>
          <w:ilvl w:val="0"/>
          <w:numId w:val="16"/>
        </w:numPr>
        <w:shd w:val="clear" w:color="auto" w:fill="FFFFFF"/>
        <w:overflowPunct/>
        <w:autoSpaceDE/>
        <w:autoSpaceDN/>
        <w:adjustRightInd/>
        <w:spacing w:after="0"/>
        <w:contextualSpacing/>
        <w:textAlignment w:val="auto"/>
        <w:rPr>
          <w:rFonts w:eastAsia="Batang"/>
          <w:lang w:val="en-GB" w:eastAsia="x-none"/>
        </w:rPr>
      </w:pPr>
      <w:r w:rsidRPr="00E85D20">
        <w:rPr>
          <w:rFonts w:eastAsia="Batang"/>
          <w:lang w:val="en-GB" w:eastAsia="x-none"/>
        </w:rPr>
        <w:t>For MsgA Tx beam selection in the same MsgA transmission instance:</w:t>
      </w:r>
    </w:p>
    <w:p w14:paraId="58833B08" w14:textId="77777777" w:rsidR="00E85D20" w:rsidRPr="00E85D20" w:rsidRDefault="00E85D20" w:rsidP="00E85D20">
      <w:pPr>
        <w:numPr>
          <w:ilvl w:val="1"/>
          <w:numId w:val="10"/>
        </w:numPr>
        <w:overflowPunct/>
        <w:autoSpaceDE/>
        <w:autoSpaceDN/>
        <w:adjustRightInd/>
        <w:spacing w:after="0"/>
        <w:contextualSpacing/>
        <w:textAlignment w:val="auto"/>
        <w:rPr>
          <w:rFonts w:eastAsia="Batang"/>
          <w:lang w:val="en-GB" w:eastAsia="x-none"/>
        </w:rPr>
      </w:pPr>
      <w:r w:rsidRPr="00E85D20">
        <w:rPr>
          <w:rFonts w:eastAsia="Batang"/>
          <w:lang w:val="en-GB" w:eastAsia="x-none"/>
        </w:rPr>
        <w:t>The MsgA PRACH and MsgA PUSCH use the same Tx spatial filter (beam).</w:t>
      </w:r>
    </w:p>
    <w:p w14:paraId="5AE00C41" w14:textId="28BB256E"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8B7970">
        <w:rPr>
          <w:lang w:val="en-US" w:eastAsia="zh-CN"/>
        </w:rPr>
        <w:t xml:space="preserve">remaining details of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9E4306">
        <w:rPr>
          <w:lang w:val="en-US"/>
        </w:rPr>
        <w:t>s</w:t>
      </w:r>
      <w:r w:rsidR="007E1821" w:rsidRPr="007E1821">
        <w:rPr>
          <w:lang w:val="en-US"/>
        </w:rPr>
        <w:t>tarting position of MsgB window</w:t>
      </w:r>
      <w:r w:rsidR="00E234C1">
        <w:rPr>
          <w:lang w:val="en-US"/>
        </w:rPr>
        <w:t xml:space="preserve"> and </w:t>
      </w:r>
      <w:r w:rsidR="00F61D69" w:rsidRPr="00F61D69">
        <w:rPr>
          <w:lang w:val="en-US"/>
        </w:rPr>
        <w:t>Tx beam of MsgB PDCCH and PDSCH</w:t>
      </w:r>
      <w:r w:rsidR="003502DF">
        <w:rPr>
          <w:lang w:val="en-US" w:eastAsia="zh-CN"/>
        </w:rPr>
        <w:t>.</w:t>
      </w:r>
      <w:r w:rsidR="00900445">
        <w:rPr>
          <w:lang w:val="en-US" w:eastAsia="zh-CN"/>
        </w:rPr>
        <w:t xml:space="preserve"> Our view on </w:t>
      </w:r>
      <w:r w:rsidR="00527EBA">
        <w:rPr>
          <w:lang w:val="en-US" w:eastAsia="zh-CN"/>
        </w:rPr>
        <w:t xml:space="preserve">remaining details of </w:t>
      </w:r>
      <w:r w:rsidR="00900445">
        <w:rPr>
          <w:lang w:val="en-US" w:eastAsia="zh-CN"/>
        </w:rPr>
        <w:t xml:space="preserve">channel structure </w:t>
      </w:r>
      <w:r w:rsidR="00B602DD">
        <w:rPr>
          <w:lang w:val="en-US" w:eastAsia="zh-CN"/>
        </w:rPr>
        <w:t>for 2-step RACH</w:t>
      </w:r>
      <w:r w:rsidR="00900445">
        <w:rPr>
          <w:lang w:val="en-US" w:eastAsia="zh-CN"/>
        </w:rPr>
        <w:t xml:space="preserve"> </w:t>
      </w:r>
      <w:r w:rsidR="00F7197D">
        <w:rPr>
          <w:lang w:val="en-US" w:eastAsia="zh-CN"/>
        </w:rPr>
        <w:t>is presented</w:t>
      </w:r>
      <w:r w:rsidR="00900445">
        <w:rPr>
          <w:lang w:val="en-US" w:eastAsia="zh-CN"/>
        </w:rPr>
        <w:t xml:space="preserve"> in our companion contribution</w:t>
      </w:r>
      <w:r w:rsidR="00063D87">
        <w:rPr>
          <w:lang w:val="en-US" w:eastAsia="zh-CN"/>
        </w:rPr>
        <w:t xml:space="preserve"> </w:t>
      </w:r>
      <w:r w:rsidR="00063D87">
        <w:rPr>
          <w:lang w:val="en-US" w:eastAsia="zh-CN"/>
        </w:rPr>
        <w:fldChar w:fldCharType="begin"/>
      </w:r>
      <w:r w:rsidR="00063D87">
        <w:rPr>
          <w:lang w:val="en-US" w:eastAsia="zh-CN"/>
        </w:rPr>
        <w:instrText xml:space="preserve"> REF _Ref23278277 \r \h </w:instrText>
      </w:r>
      <w:r w:rsidR="00063D87">
        <w:rPr>
          <w:lang w:val="en-US" w:eastAsia="zh-CN"/>
        </w:rPr>
      </w:r>
      <w:r w:rsidR="00063D87">
        <w:rPr>
          <w:lang w:val="en-US" w:eastAsia="zh-CN"/>
        </w:rPr>
        <w:fldChar w:fldCharType="separate"/>
      </w:r>
      <w:r w:rsidR="00FF6294">
        <w:rPr>
          <w:lang w:val="en-US" w:eastAsia="zh-CN"/>
        </w:rPr>
        <w:t>[3]</w:t>
      </w:r>
      <w:r w:rsidR="00063D87">
        <w:rPr>
          <w:lang w:val="en-US" w:eastAsia="zh-CN"/>
        </w:rPr>
        <w:fldChar w:fldCharType="end"/>
      </w:r>
      <w:r w:rsidR="00900445">
        <w:rPr>
          <w:lang w:val="en-US" w:eastAsia="zh-CN"/>
        </w:rPr>
        <w:t>.</w:t>
      </w:r>
    </w:p>
    <w:p w14:paraId="0E62378F" w14:textId="54FE459C" w:rsidR="00BC63E3" w:rsidRDefault="00CE2C1E" w:rsidP="0062530D">
      <w:pPr>
        <w:pStyle w:val="Heading1"/>
      </w:pPr>
      <w:r w:rsidRPr="00CE2C1E">
        <w:t xml:space="preserve"> </w:t>
      </w:r>
      <w:r w:rsidR="007E1821">
        <w:t xml:space="preserve">Starting position of </w:t>
      </w:r>
      <w:r w:rsidR="00942961">
        <w:t xml:space="preserve">MsgB window </w:t>
      </w:r>
    </w:p>
    <w:p w14:paraId="3D17C58D" w14:textId="0D7951C1" w:rsidR="00942961" w:rsidRDefault="00571066" w:rsidP="000F1507">
      <w:pPr>
        <w:jc w:val="both"/>
        <w:rPr>
          <w:lang w:val="en-GB" w:eastAsia="zh-CN"/>
        </w:rPr>
      </w:pPr>
      <w:r>
        <w:rPr>
          <w:lang w:val="en-GB" w:eastAsia="zh-CN"/>
        </w:rPr>
        <w:t xml:space="preserve">In </w:t>
      </w:r>
      <w:r w:rsidR="00763F09">
        <w:rPr>
          <w:lang w:val="en-GB" w:eastAsia="zh-CN"/>
        </w:rPr>
        <w:fldChar w:fldCharType="begin"/>
      </w:r>
      <w:r w:rsidR="00763F09">
        <w:rPr>
          <w:lang w:val="en-GB" w:eastAsia="zh-CN"/>
        </w:rPr>
        <w:instrText xml:space="preserve"> REF _Ref37170879 \r \h </w:instrText>
      </w:r>
      <w:r w:rsidR="00763F09">
        <w:rPr>
          <w:lang w:val="en-GB" w:eastAsia="zh-CN"/>
        </w:rPr>
      </w:r>
      <w:r w:rsidR="00763F09">
        <w:rPr>
          <w:lang w:val="en-GB" w:eastAsia="zh-CN"/>
        </w:rPr>
        <w:fldChar w:fldCharType="separate"/>
      </w:r>
      <w:r w:rsidR="00FF6294">
        <w:rPr>
          <w:lang w:val="en-GB" w:eastAsia="zh-CN"/>
        </w:rPr>
        <w:t>[4]</w:t>
      </w:r>
      <w:r w:rsidR="00763F09">
        <w:rPr>
          <w:lang w:val="en-GB" w:eastAsia="zh-CN"/>
        </w:rPr>
        <w:fldChar w:fldCharType="end"/>
      </w:r>
      <w:r>
        <w:rPr>
          <w:lang w:val="en-GB" w:eastAsia="zh-CN"/>
        </w:rPr>
        <w:t xml:space="preserve">, RAN2 sent a LS to RAN1 regarding the starting </w:t>
      </w:r>
      <w:r w:rsidR="00983CE9">
        <w:rPr>
          <w:lang w:val="en-GB" w:eastAsia="zh-CN"/>
        </w:rPr>
        <w:t>position of MsgB window</w:t>
      </w:r>
      <w:r w:rsidR="00BA1245">
        <w:rPr>
          <w:lang w:val="en-GB" w:eastAsia="zh-CN"/>
        </w:rPr>
        <w:t>,</w:t>
      </w:r>
      <w:r w:rsidR="000F1507">
        <w:rPr>
          <w:lang w:val="en-GB" w:eastAsia="zh-CN"/>
        </w:rPr>
        <w:t xml:space="preserve"> </w:t>
      </w:r>
      <w:r w:rsidR="002551AC">
        <w:rPr>
          <w:lang w:val="en-GB" w:eastAsia="zh-CN"/>
        </w:rPr>
        <w:t>for the case when UE</w:t>
      </w:r>
      <w:r w:rsidR="000F1507">
        <w:rPr>
          <w:lang w:val="en-GB" w:eastAsia="zh-CN"/>
        </w:rPr>
        <w:t xml:space="preserve"> only transmits MsgA PRACH but not MsgA PUSCH </w:t>
      </w:r>
      <w:r w:rsidR="002551AC">
        <w:rPr>
          <w:lang w:val="en-GB" w:eastAsia="zh-CN"/>
        </w:rPr>
        <w:t xml:space="preserve">if the PRACH occasion is not mapped to a valid PUSCH occasion for MsgA. </w:t>
      </w:r>
      <w:r w:rsidR="006D635B">
        <w:rPr>
          <w:lang w:val="en-GB" w:eastAsia="zh-CN"/>
        </w:rPr>
        <w:t xml:space="preserve">As agreed in the RAN1#98bis meeting, when UE transmits both MsgA PRACH and PUSCH, </w:t>
      </w:r>
      <w:r w:rsidR="006D635B" w:rsidRPr="006D635B">
        <w:rPr>
          <w:lang w:val="en-GB" w:eastAsia="zh-CN"/>
        </w:rPr>
        <w:t>MsgB window starts at the first symbol of the earliest CORESET the UE is configured to receive PDCCH for MsgB, and at least one symbol after the last symbol of MsgA PUSCH.</w:t>
      </w:r>
      <w:r w:rsidR="000F43E6">
        <w:rPr>
          <w:lang w:val="en-GB" w:eastAsia="zh-CN"/>
        </w:rPr>
        <w:t xml:space="preserve"> However, this agreement does not apply for the case when PRACH occasion is not associated with PUSCH occasion and hence, UE cannot determine the last symbol of MsgA PUSCH. </w:t>
      </w:r>
    </w:p>
    <w:p w14:paraId="48909C98" w14:textId="20A9CAD6" w:rsidR="00983CE9" w:rsidRDefault="008419EA" w:rsidP="00FB4C18">
      <w:pPr>
        <w:jc w:val="both"/>
        <w:rPr>
          <w:lang w:val="en-GB" w:eastAsia="zh-CN"/>
        </w:rPr>
      </w:pPr>
      <w:r>
        <w:rPr>
          <w:lang w:val="en-GB" w:eastAsia="zh-CN"/>
        </w:rPr>
        <w:t>To resolve this issue, t</w:t>
      </w:r>
      <w:r w:rsidR="000E3ED9">
        <w:rPr>
          <w:lang w:val="en-GB" w:eastAsia="zh-CN"/>
        </w:rPr>
        <w:t>wo options can be considered for the starting position of MsgB window</w:t>
      </w:r>
      <w:r w:rsidR="00FC130C">
        <w:rPr>
          <w:lang w:val="en-GB" w:eastAsia="zh-CN"/>
        </w:rPr>
        <w:t xml:space="preserve"> when </w:t>
      </w:r>
      <w:r w:rsidR="00FC130C" w:rsidRPr="00FC130C">
        <w:rPr>
          <w:lang w:val="en-GB" w:eastAsia="zh-CN"/>
        </w:rPr>
        <w:t>PRACH occasion is not mapped to a valid PUSCH occasion</w:t>
      </w:r>
      <w:r w:rsidR="000E3ED9">
        <w:rPr>
          <w:lang w:val="en-GB" w:eastAsia="zh-CN"/>
        </w:rPr>
        <w:t>:</w:t>
      </w:r>
    </w:p>
    <w:p w14:paraId="04D1AC8D" w14:textId="642D1CD4" w:rsidR="00CA6487" w:rsidRPr="00DA3106" w:rsidRDefault="00606842" w:rsidP="000A1C82">
      <w:pPr>
        <w:pStyle w:val="ListParagraph"/>
        <w:numPr>
          <w:ilvl w:val="0"/>
          <w:numId w:val="21"/>
        </w:numPr>
        <w:jc w:val="both"/>
        <w:rPr>
          <w:rFonts w:ascii="Times New Roman" w:hAnsi="Times New Roman"/>
          <w:sz w:val="20"/>
          <w:szCs w:val="20"/>
          <w:lang w:val="en-GB" w:eastAsia="zh-CN"/>
        </w:rPr>
      </w:pPr>
      <w:r w:rsidRPr="00DA3106">
        <w:rPr>
          <w:rFonts w:ascii="Times New Roman" w:hAnsi="Times New Roman"/>
          <w:sz w:val="20"/>
          <w:szCs w:val="20"/>
          <w:lang w:val="en-GB" w:eastAsia="zh-CN"/>
        </w:rPr>
        <w:t xml:space="preserve">Option 1: </w:t>
      </w:r>
      <w:r w:rsidR="00CA6487" w:rsidRPr="00DA3106">
        <w:rPr>
          <w:rFonts w:ascii="Times New Roman" w:hAnsi="Times New Roman"/>
          <w:sz w:val="20"/>
          <w:szCs w:val="20"/>
          <w:lang w:val="en-GB" w:eastAsia="zh-CN"/>
        </w:rPr>
        <w:t xml:space="preserve">MsgB window starts at the first symbol of the earliest CORESET for MsgB, and at least one symbol after the last symbol of MsgA </w:t>
      </w:r>
      <w:r w:rsidR="00DA3106" w:rsidRPr="00DA3106">
        <w:rPr>
          <w:rFonts w:ascii="Times New Roman" w:hAnsi="Times New Roman"/>
          <w:sz w:val="20"/>
          <w:szCs w:val="20"/>
          <w:lang w:val="en-GB" w:eastAsia="zh-CN"/>
        </w:rPr>
        <w:t>PRACH occasion corresponding to the PRACH transmission, where the symbol duration corresponds to the SCS for Type1-PDCCH CSS set</w:t>
      </w:r>
      <w:r w:rsidR="00CA6487" w:rsidRPr="00DA3106">
        <w:rPr>
          <w:rFonts w:ascii="Times New Roman" w:hAnsi="Times New Roman"/>
          <w:sz w:val="20"/>
          <w:szCs w:val="20"/>
          <w:lang w:val="en-GB" w:eastAsia="zh-CN"/>
        </w:rPr>
        <w:t>;</w:t>
      </w:r>
    </w:p>
    <w:p w14:paraId="765C4A35" w14:textId="19279A24" w:rsidR="000E3ED9" w:rsidRDefault="00606842" w:rsidP="000A1C82">
      <w:pPr>
        <w:pStyle w:val="ListParagraph"/>
        <w:numPr>
          <w:ilvl w:val="0"/>
          <w:numId w:val="21"/>
        </w:numPr>
        <w:spacing w:after="180"/>
        <w:jc w:val="both"/>
        <w:rPr>
          <w:rFonts w:ascii="Times New Roman" w:hAnsi="Times New Roman"/>
          <w:sz w:val="20"/>
          <w:szCs w:val="20"/>
          <w:lang w:val="en-GB" w:eastAsia="zh-CN"/>
        </w:rPr>
      </w:pPr>
      <w:r>
        <w:rPr>
          <w:rFonts w:ascii="Times New Roman" w:hAnsi="Times New Roman"/>
          <w:sz w:val="20"/>
          <w:szCs w:val="20"/>
          <w:lang w:val="en-GB" w:eastAsia="zh-CN"/>
        </w:rPr>
        <w:t xml:space="preserve">Option 2: </w:t>
      </w:r>
      <w:r w:rsidR="00CA6487" w:rsidRPr="006D3C71">
        <w:rPr>
          <w:rFonts w:ascii="Times New Roman" w:hAnsi="Times New Roman"/>
          <w:sz w:val="20"/>
          <w:szCs w:val="20"/>
          <w:lang w:val="en-GB" w:eastAsia="zh-CN"/>
        </w:rPr>
        <w:t xml:space="preserve">MsgB window starts at the first symbol of the earliest CORESET for MsgB, and at least one symbol after the last symbol of MsgA PRACH and a </w:t>
      </w:r>
      <w:r w:rsidR="007D3899" w:rsidRPr="006D3C71">
        <w:rPr>
          <w:rFonts w:ascii="Times New Roman" w:hAnsi="Times New Roman"/>
          <w:sz w:val="20"/>
          <w:szCs w:val="20"/>
          <w:lang w:val="en-GB" w:eastAsia="zh-CN"/>
        </w:rPr>
        <w:t>configured</w:t>
      </w:r>
      <w:r w:rsidR="00CA6487" w:rsidRPr="006D3C71">
        <w:rPr>
          <w:rFonts w:ascii="Times New Roman" w:hAnsi="Times New Roman"/>
          <w:sz w:val="20"/>
          <w:szCs w:val="20"/>
          <w:lang w:val="en-GB" w:eastAsia="zh-CN"/>
        </w:rPr>
        <w:t xml:space="preserve"> offset between MsgA PRACH and PUSCH.</w:t>
      </w:r>
    </w:p>
    <w:p w14:paraId="446E9680" w14:textId="3448C161" w:rsidR="00196E32" w:rsidRDefault="00602B92" w:rsidP="00196E32">
      <w:pPr>
        <w:jc w:val="both"/>
        <w:rPr>
          <w:lang w:val="en-GB" w:eastAsia="zh-CN"/>
        </w:rPr>
      </w:pPr>
      <w:r>
        <w:rPr>
          <w:lang w:val="en-GB" w:eastAsia="zh-CN"/>
        </w:rPr>
        <w:t xml:space="preserve">While it is evident that Option 2 follows the </w:t>
      </w:r>
      <w:r w:rsidR="00FC7FF0">
        <w:rPr>
          <w:lang w:val="en-GB" w:eastAsia="zh-CN"/>
        </w:rPr>
        <w:t xml:space="preserve">design principle </w:t>
      </w:r>
      <w:r w:rsidR="00EB3C07">
        <w:rPr>
          <w:lang w:val="en-GB" w:eastAsia="zh-CN"/>
        </w:rPr>
        <w:t xml:space="preserve">for the starting position of MsgB window </w:t>
      </w:r>
      <w:r w:rsidR="00FC7FF0">
        <w:rPr>
          <w:lang w:val="en-GB" w:eastAsia="zh-CN"/>
        </w:rPr>
        <w:t xml:space="preserve">when UE transmits both </w:t>
      </w:r>
      <w:r w:rsidR="00786F83">
        <w:rPr>
          <w:lang w:val="en-GB" w:eastAsia="zh-CN"/>
        </w:rPr>
        <w:t xml:space="preserve">MsgA </w:t>
      </w:r>
      <w:r w:rsidR="00FC7FF0">
        <w:rPr>
          <w:lang w:val="en-GB" w:eastAsia="zh-CN"/>
        </w:rPr>
        <w:t xml:space="preserve">PRACH and PUSCH, however, </w:t>
      </w:r>
      <w:r w:rsidR="00175FDF">
        <w:rPr>
          <w:lang w:val="en-GB" w:eastAsia="zh-CN"/>
        </w:rPr>
        <w:t>this option</w:t>
      </w:r>
      <w:r w:rsidR="00FC7FF0">
        <w:rPr>
          <w:lang w:val="en-GB" w:eastAsia="zh-CN"/>
        </w:rPr>
        <w:t xml:space="preserve"> may </w:t>
      </w:r>
      <w:r w:rsidR="002B702D">
        <w:rPr>
          <w:lang w:val="en-GB" w:eastAsia="zh-CN"/>
        </w:rPr>
        <w:t>introduce unnecessary delay due to the configured offset between MsgA PRACH and PUSCH</w:t>
      </w:r>
      <w:r w:rsidR="00FC7FF0">
        <w:rPr>
          <w:lang w:val="en-GB" w:eastAsia="zh-CN"/>
        </w:rPr>
        <w:t xml:space="preserve">. </w:t>
      </w:r>
      <w:r w:rsidR="00B30354">
        <w:rPr>
          <w:lang w:val="en-GB" w:eastAsia="zh-CN"/>
        </w:rPr>
        <w:t xml:space="preserve">On the contrary, </w:t>
      </w:r>
      <w:r w:rsidR="00F80884">
        <w:rPr>
          <w:lang w:val="en-GB" w:eastAsia="zh-CN"/>
        </w:rPr>
        <w:t xml:space="preserve">Option 1 is </w:t>
      </w:r>
      <w:r w:rsidR="0092119E">
        <w:rPr>
          <w:lang w:val="en-GB" w:eastAsia="zh-CN"/>
        </w:rPr>
        <w:t>analogous to the design for starting position of RAR window for 4-step RACH, which is defined after the last symbol of MsgA PRACH</w:t>
      </w:r>
      <w:r w:rsidR="00B24B51">
        <w:rPr>
          <w:lang w:val="en-GB" w:eastAsia="zh-CN"/>
        </w:rPr>
        <w:t>. Compared to the Option 1, this option can help in reducing the latency for 2-step RACH</w:t>
      </w:r>
      <w:r w:rsidR="00214659">
        <w:rPr>
          <w:lang w:val="en-GB" w:eastAsia="zh-CN"/>
        </w:rPr>
        <w:t xml:space="preserve">, </w:t>
      </w:r>
      <w:r w:rsidR="00A341CB">
        <w:rPr>
          <w:lang w:val="en-GB" w:eastAsia="zh-CN"/>
        </w:rPr>
        <w:t>without necessary delay due to configured offset</w:t>
      </w:r>
      <w:r w:rsidR="00C42A79">
        <w:rPr>
          <w:lang w:val="en-GB" w:eastAsia="zh-CN"/>
        </w:rPr>
        <w:t xml:space="preserve"> between MsgA PRACH and PUSCH. </w:t>
      </w:r>
      <w:r w:rsidR="0092119E">
        <w:rPr>
          <w:lang w:val="en-GB" w:eastAsia="zh-CN"/>
        </w:rPr>
        <w:t xml:space="preserve"> </w:t>
      </w:r>
    </w:p>
    <w:p w14:paraId="752E0CDC" w14:textId="47C78590" w:rsidR="00B30354" w:rsidRDefault="00196E32" w:rsidP="00196E32">
      <w:pPr>
        <w:jc w:val="both"/>
        <w:rPr>
          <w:lang w:val="en-GB" w:eastAsia="zh-CN"/>
        </w:rPr>
      </w:pPr>
      <w:r>
        <w:rPr>
          <w:lang w:val="en-GB" w:eastAsia="zh-CN"/>
        </w:rPr>
        <w:t xml:space="preserve">Considering the benefit of reduced latency, it is more desirable to consider Option 1 as the starting position of MsgB window when </w:t>
      </w:r>
      <w:r w:rsidRPr="00196E32">
        <w:rPr>
          <w:lang w:val="en-GB" w:eastAsia="zh-CN"/>
        </w:rPr>
        <w:t>the PRACH occasion is not mapped to a valid PUSCH occasion</w:t>
      </w:r>
      <w:r>
        <w:rPr>
          <w:lang w:val="en-GB" w:eastAsia="zh-CN"/>
        </w:rPr>
        <w:t xml:space="preserve">. </w:t>
      </w:r>
    </w:p>
    <w:p w14:paraId="1144CC11" w14:textId="6F609765" w:rsidR="00F52BFB" w:rsidRPr="00275AED" w:rsidRDefault="00F52BFB" w:rsidP="00F52BFB">
      <w:pPr>
        <w:spacing w:before="240" w:after="0"/>
        <w:jc w:val="both"/>
        <w:rPr>
          <w:b/>
        </w:rPr>
      </w:pPr>
      <w:r w:rsidRPr="00275AED">
        <w:rPr>
          <w:b/>
        </w:rPr>
        <w:t xml:space="preserve">Proposal </w:t>
      </w:r>
      <w:r w:rsidR="00670ED5">
        <w:rPr>
          <w:b/>
        </w:rPr>
        <w:t>1</w:t>
      </w:r>
    </w:p>
    <w:p w14:paraId="17555104" w14:textId="26392AFD" w:rsidR="00F52BFB" w:rsidRPr="00275AED" w:rsidRDefault="00670ED5" w:rsidP="00F52BFB">
      <w:pPr>
        <w:numPr>
          <w:ilvl w:val="0"/>
          <w:numId w:val="6"/>
        </w:numPr>
        <w:overflowPunct/>
        <w:autoSpaceDE/>
        <w:autoSpaceDN/>
        <w:adjustRightInd/>
        <w:spacing w:before="60" w:after="0"/>
        <w:ind w:left="288" w:hanging="288"/>
        <w:jc w:val="both"/>
        <w:textAlignment w:val="auto"/>
        <w:rPr>
          <w:i/>
        </w:rPr>
      </w:pPr>
      <w:r w:rsidRPr="00670ED5">
        <w:rPr>
          <w:i/>
        </w:rPr>
        <w:lastRenderedPageBreak/>
        <w:t xml:space="preserve">If the PRACH occasion is not mapped to a valid PUSCH occasion, when UE transmits only PRACH in a valid PRACH occasion, the MsgB window starts at the first symbol of the earliest CORESET the UE is configured to receive PDCCH for MsgB, and at least one symbol after the last symbol of MsgA </w:t>
      </w:r>
      <w:r w:rsidR="002D748F" w:rsidRPr="002D748F">
        <w:rPr>
          <w:i/>
        </w:rPr>
        <w:t>PRACH occasion corresponding to the PRACH transmission, where the symbol duration corresponds to the SCS for Type1-PDCCH CSS set</w:t>
      </w:r>
      <w:r w:rsidRPr="00670ED5">
        <w:rPr>
          <w:i/>
        </w:rPr>
        <w:t>.</w:t>
      </w:r>
    </w:p>
    <w:p w14:paraId="6A3C3832" w14:textId="1182B895" w:rsidR="00571066" w:rsidRDefault="00571066" w:rsidP="00942961">
      <w:pPr>
        <w:rPr>
          <w:lang w:eastAsia="zh-CN"/>
        </w:rPr>
      </w:pPr>
    </w:p>
    <w:p w14:paraId="4306CD1D" w14:textId="440E8503" w:rsidR="00C6738C" w:rsidRDefault="00C6738C" w:rsidP="00C6738C">
      <w:pPr>
        <w:pStyle w:val="Heading1"/>
      </w:pPr>
      <w:r>
        <w:t>CSI-RS for CFRA</w:t>
      </w:r>
    </w:p>
    <w:p w14:paraId="7EFFC2CB" w14:textId="199D5544" w:rsidR="00275C8A" w:rsidRDefault="00C6738C" w:rsidP="00072E16">
      <w:pPr>
        <w:jc w:val="both"/>
        <w:rPr>
          <w:lang w:val="en-GB" w:eastAsia="zh-CN"/>
        </w:rPr>
      </w:pPr>
      <w:r>
        <w:rPr>
          <w:lang w:val="en-GB" w:eastAsia="zh-CN"/>
        </w:rPr>
        <w:t xml:space="preserve">In </w:t>
      </w:r>
      <w:r w:rsidR="002B4A4F">
        <w:rPr>
          <w:lang w:val="en-GB" w:eastAsia="zh-CN"/>
        </w:rPr>
        <w:fldChar w:fldCharType="begin"/>
      </w:r>
      <w:r w:rsidR="002B4A4F">
        <w:rPr>
          <w:lang w:val="en-GB" w:eastAsia="zh-CN"/>
        </w:rPr>
        <w:instrText xml:space="preserve"> REF _Ref37230458 \r \h </w:instrText>
      </w:r>
      <w:r w:rsidR="002B4A4F">
        <w:rPr>
          <w:lang w:val="en-GB" w:eastAsia="zh-CN"/>
        </w:rPr>
      </w:r>
      <w:r w:rsidR="002B4A4F">
        <w:rPr>
          <w:lang w:val="en-GB" w:eastAsia="zh-CN"/>
        </w:rPr>
        <w:fldChar w:fldCharType="separate"/>
      </w:r>
      <w:r w:rsidR="00FF6294">
        <w:rPr>
          <w:lang w:val="en-GB" w:eastAsia="zh-CN"/>
        </w:rPr>
        <w:t>[5]</w:t>
      </w:r>
      <w:r w:rsidR="002B4A4F">
        <w:rPr>
          <w:lang w:val="en-GB" w:eastAsia="zh-CN"/>
        </w:rPr>
        <w:fldChar w:fldCharType="end"/>
      </w:r>
      <w:r>
        <w:rPr>
          <w:lang w:val="en-GB" w:eastAsia="zh-CN"/>
        </w:rPr>
        <w:t>,</w:t>
      </w:r>
      <w:r w:rsidR="00F31F3B">
        <w:rPr>
          <w:lang w:val="en-GB" w:eastAsia="zh-CN"/>
        </w:rPr>
        <w:t xml:space="preserve"> RAN2 sent a LS to RAN1 regarding the support of CSI-RS for 2-step CFRA. </w:t>
      </w:r>
      <w:r w:rsidR="00275C8A">
        <w:rPr>
          <w:lang w:val="en-GB" w:eastAsia="zh-CN"/>
        </w:rPr>
        <w:t xml:space="preserve">Note that in 4-step CFRA, both </w:t>
      </w:r>
      <w:r w:rsidR="00275C8A" w:rsidRPr="00275C8A">
        <w:rPr>
          <w:lang w:val="en-GB" w:eastAsia="zh-CN"/>
        </w:rPr>
        <w:t xml:space="preserve">CSI-RS and SSB based CFRA </w:t>
      </w:r>
      <w:r w:rsidR="00275C8A">
        <w:rPr>
          <w:lang w:val="en-GB" w:eastAsia="zh-CN"/>
        </w:rPr>
        <w:t xml:space="preserve">are supported. In our view, it is straightforward that same design principle should be considered for 2-step CFRA, i.e., both </w:t>
      </w:r>
      <w:r w:rsidR="00275C8A" w:rsidRPr="00275C8A">
        <w:rPr>
          <w:lang w:val="en-GB" w:eastAsia="zh-CN"/>
        </w:rPr>
        <w:t xml:space="preserve">CSI-RS and SSB based CFRA </w:t>
      </w:r>
      <w:r w:rsidR="00275C8A">
        <w:rPr>
          <w:lang w:val="en-GB" w:eastAsia="zh-CN"/>
        </w:rPr>
        <w:t>are supported</w:t>
      </w:r>
      <w:r w:rsidR="00861AEE">
        <w:rPr>
          <w:lang w:val="en-GB" w:eastAsia="zh-CN"/>
        </w:rPr>
        <w:t xml:space="preserve"> for 2-step CFRA</w:t>
      </w:r>
      <w:r w:rsidR="00275C8A">
        <w:rPr>
          <w:lang w:val="en-GB" w:eastAsia="zh-CN"/>
        </w:rPr>
        <w:t xml:space="preserve">. </w:t>
      </w:r>
    </w:p>
    <w:p w14:paraId="72ACEE55" w14:textId="34E0DBFC" w:rsidR="00C07753" w:rsidRPr="00B22E2A" w:rsidRDefault="00C07753" w:rsidP="00B22E2A">
      <w:pPr>
        <w:spacing w:before="240" w:after="0"/>
        <w:jc w:val="both"/>
        <w:rPr>
          <w:b/>
        </w:rPr>
      </w:pPr>
      <w:r w:rsidRPr="00B22E2A">
        <w:rPr>
          <w:b/>
        </w:rPr>
        <w:t>Proposal 2</w:t>
      </w:r>
    </w:p>
    <w:p w14:paraId="17D6F08D" w14:textId="137635A1" w:rsidR="00C07753" w:rsidRPr="00427A70" w:rsidRDefault="00FC4225" w:rsidP="00427A70">
      <w:pPr>
        <w:numPr>
          <w:ilvl w:val="0"/>
          <w:numId w:val="6"/>
        </w:numPr>
        <w:overflowPunct/>
        <w:autoSpaceDE/>
        <w:autoSpaceDN/>
        <w:adjustRightInd/>
        <w:spacing w:before="60" w:after="0"/>
        <w:ind w:left="288" w:hanging="288"/>
        <w:jc w:val="both"/>
        <w:textAlignment w:val="auto"/>
        <w:rPr>
          <w:i/>
        </w:rPr>
      </w:pPr>
      <w:r w:rsidRPr="00427A70">
        <w:rPr>
          <w:i/>
        </w:rPr>
        <w:t xml:space="preserve">Support CSI-RS for </w:t>
      </w:r>
      <w:r w:rsidR="00275C8A" w:rsidRPr="00427A70">
        <w:rPr>
          <w:i/>
        </w:rPr>
        <w:t xml:space="preserve">2-step CFRA. </w:t>
      </w:r>
    </w:p>
    <w:p w14:paraId="59296153" w14:textId="77777777" w:rsidR="00C6738C" w:rsidRPr="00C6738C" w:rsidRDefault="00C6738C" w:rsidP="00C6738C">
      <w:pPr>
        <w:rPr>
          <w:lang w:val="en-GB" w:eastAsia="zh-CN"/>
        </w:rPr>
      </w:pPr>
    </w:p>
    <w:p w14:paraId="0FBDCC3F" w14:textId="7C20B8E6" w:rsidR="0062530D" w:rsidRDefault="00D36CBE" w:rsidP="0062530D">
      <w:pPr>
        <w:pStyle w:val="Heading1"/>
      </w:pPr>
      <w:r>
        <w:t>Tx beam</w:t>
      </w:r>
      <w:r w:rsidR="0062530D">
        <w:t xml:space="preserve"> of MsgB </w:t>
      </w:r>
      <w:r w:rsidR="006D3F60">
        <w:t>PDCCH and PDSCH</w:t>
      </w:r>
    </w:p>
    <w:p w14:paraId="7F514D19" w14:textId="6E8DFCE1" w:rsidR="0062530D" w:rsidRDefault="00F21F1A" w:rsidP="0062530D">
      <w:pPr>
        <w:spacing w:after="120"/>
        <w:jc w:val="both"/>
        <w:rPr>
          <w:lang w:eastAsia="zh-CN"/>
        </w:rPr>
      </w:pPr>
      <w:r w:rsidRPr="00071C3F">
        <w:rPr>
          <w:lang w:eastAsia="zh-CN"/>
        </w:rPr>
        <w:t xml:space="preserve">At the RAN1#98bis meeting, it was agreed that MsgA PRACH and associated PUSCH use the same Tx beam </w:t>
      </w:r>
      <w:r w:rsidRPr="00071C3F">
        <w:rPr>
          <w:lang w:eastAsia="zh-CN"/>
        </w:rPr>
        <w:fldChar w:fldCharType="begin"/>
      </w:r>
      <w:r w:rsidRPr="00071C3F">
        <w:rPr>
          <w:lang w:eastAsia="zh-CN"/>
        </w:rPr>
        <w:instrText xml:space="preserve"> REF _Ref29451723 \r \h </w:instrText>
      </w:r>
      <w:r w:rsidR="00071C3F">
        <w:rPr>
          <w:lang w:eastAsia="zh-CN"/>
        </w:rPr>
        <w:instrText xml:space="preserve"> \* MERGEFORMAT </w:instrText>
      </w:r>
      <w:r w:rsidRPr="00071C3F">
        <w:rPr>
          <w:lang w:eastAsia="zh-CN"/>
        </w:rPr>
      </w:r>
      <w:r w:rsidRPr="00071C3F">
        <w:rPr>
          <w:lang w:eastAsia="zh-CN"/>
        </w:rPr>
        <w:fldChar w:fldCharType="separate"/>
      </w:r>
      <w:r w:rsidR="00FF6294">
        <w:rPr>
          <w:lang w:eastAsia="zh-CN"/>
        </w:rPr>
        <w:t>[2]</w:t>
      </w:r>
      <w:r w:rsidRPr="00071C3F">
        <w:rPr>
          <w:lang w:eastAsia="zh-CN"/>
        </w:rPr>
        <w:fldChar w:fldCharType="end"/>
      </w:r>
      <w:r w:rsidRPr="00071C3F">
        <w:rPr>
          <w:lang w:eastAsia="zh-CN"/>
        </w:rPr>
        <w:t>. Further, it was agreed at the RAN1#99 meeting that PUCCH responding to MsgB successRAR uses the same spatial domain transmission filter in the same BWP as the last msgA PUSCH transmission/retransmission</w:t>
      </w:r>
      <w:r w:rsidR="000A0702" w:rsidRPr="00071C3F">
        <w:rPr>
          <w:lang w:eastAsia="zh-CN"/>
        </w:rPr>
        <w:t xml:space="preserve"> </w:t>
      </w:r>
      <w:r w:rsidR="000A0702" w:rsidRPr="00071C3F">
        <w:rPr>
          <w:lang w:eastAsia="zh-CN"/>
        </w:rPr>
        <w:fldChar w:fldCharType="begin"/>
      </w:r>
      <w:r w:rsidR="000A0702" w:rsidRPr="00071C3F">
        <w:rPr>
          <w:lang w:eastAsia="zh-CN"/>
        </w:rPr>
        <w:instrText xml:space="preserve"> REF _Ref20730972 \r \h </w:instrText>
      </w:r>
      <w:r w:rsidR="00071C3F">
        <w:rPr>
          <w:lang w:eastAsia="zh-CN"/>
        </w:rPr>
        <w:instrText xml:space="preserve"> \* MERGEFORMAT </w:instrText>
      </w:r>
      <w:r w:rsidR="000A0702" w:rsidRPr="00071C3F">
        <w:rPr>
          <w:lang w:eastAsia="zh-CN"/>
        </w:rPr>
      </w:r>
      <w:r w:rsidR="000A0702" w:rsidRPr="00071C3F">
        <w:rPr>
          <w:lang w:eastAsia="zh-CN"/>
        </w:rPr>
        <w:fldChar w:fldCharType="separate"/>
      </w:r>
      <w:r w:rsidR="00FF6294">
        <w:rPr>
          <w:lang w:eastAsia="zh-CN"/>
        </w:rPr>
        <w:t>[1]</w:t>
      </w:r>
      <w:r w:rsidR="000A0702" w:rsidRPr="00071C3F">
        <w:rPr>
          <w:lang w:eastAsia="zh-CN"/>
        </w:rPr>
        <w:fldChar w:fldCharType="end"/>
      </w:r>
      <w:r w:rsidRPr="00071C3F">
        <w:rPr>
          <w:lang w:eastAsia="zh-CN"/>
        </w:rPr>
        <w:t>.</w:t>
      </w:r>
      <w:r>
        <w:rPr>
          <w:lang w:eastAsia="zh-CN"/>
        </w:rPr>
        <w:t xml:space="preserve"> </w:t>
      </w:r>
    </w:p>
    <w:p w14:paraId="17CE41E7" w14:textId="0CB54CB7" w:rsidR="00F21F1A" w:rsidRDefault="00F21F1A" w:rsidP="0062530D">
      <w:pPr>
        <w:spacing w:after="120"/>
        <w:jc w:val="both"/>
        <w:rPr>
          <w:lang w:eastAsia="zh-CN"/>
        </w:rPr>
      </w:pPr>
      <w:r>
        <w:rPr>
          <w:lang w:eastAsia="zh-CN"/>
        </w:rPr>
        <w:t>However,</w:t>
      </w:r>
      <w:r w:rsidR="00C301C0">
        <w:rPr>
          <w:lang w:eastAsia="zh-CN"/>
        </w:rPr>
        <w:t xml:space="preserve"> Tx beam for MsgB PDCCH and PDSCH is not defined</w:t>
      </w:r>
      <w:r w:rsidR="00A3051C">
        <w:rPr>
          <w:lang w:eastAsia="zh-CN"/>
        </w:rPr>
        <w:t xml:space="preserve"> for 2-step RACH</w:t>
      </w:r>
      <w:r w:rsidR="004B6A6C">
        <w:rPr>
          <w:lang w:eastAsia="zh-CN"/>
        </w:rPr>
        <w:t>, which makes the operation of 2-step RACH incomplete</w:t>
      </w:r>
      <w:r w:rsidR="00A3051C">
        <w:rPr>
          <w:lang w:eastAsia="zh-CN"/>
        </w:rPr>
        <w:t xml:space="preserve">. To address this issue, it is straightforward to reuse the Tx beam association of RAR as defined in Rel-15. </w:t>
      </w:r>
      <w:r w:rsidR="00991D54">
        <w:rPr>
          <w:lang w:eastAsia="zh-CN"/>
        </w:rPr>
        <w:t xml:space="preserve">In particular, the Tx beam for MsgB can be associated with SSB or CSI-RS that UE used for PRACH association. </w:t>
      </w:r>
      <w:r w:rsidR="00991D54" w:rsidRPr="00991D54">
        <w:rPr>
          <w:lang w:eastAsia="zh-CN"/>
        </w:rPr>
        <w:t xml:space="preserve">Hence, the </w:t>
      </w:r>
      <w:r w:rsidR="000B4D97">
        <w:rPr>
          <w:lang w:eastAsia="zh-CN"/>
        </w:rPr>
        <w:t xml:space="preserve">following </w:t>
      </w:r>
      <w:r w:rsidR="00991D54" w:rsidRPr="00991D54">
        <w:rPr>
          <w:lang w:eastAsia="zh-CN"/>
        </w:rPr>
        <w:t xml:space="preserve">draft text proposal can be </w:t>
      </w:r>
      <w:r w:rsidR="00C40174">
        <w:rPr>
          <w:lang w:eastAsia="zh-CN"/>
        </w:rPr>
        <w:t>added</w:t>
      </w:r>
      <w:r w:rsidR="00991D54" w:rsidRPr="00991D54">
        <w:rPr>
          <w:lang w:eastAsia="zh-CN"/>
        </w:rPr>
        <w:t xml:space="preserve"> </w:t>
      </w:r>
      <w:r w:rsidR="00CC4D88">
        <w:rPr>
          <w:lang w:eastAsia="zh-CN"/>
        </w:rPr>
        <w:t xml:space="preserve">in TS38.213 </w:t>
      </w:r>
      <w:r w:rsidR="0042522D">
        <w:rPr>
          <w:lang w:eastAsia="zh-CN"/>
        </w:rPr>
        <w:fldChar w:fldCharType="begin"/>
      </w:r>
      <w:r w:rsidR="0042522D">
        <w:rPr>
          <w:lang w:eastAsia="zh-CN"/>
        </w:rPr>
        <w:instrText xml:space="preserve"> REF _Ref30168755 \r \h </w:instrText>
      </w:r>
      <w:r w:rsidR="0042522D">
        <w:rPr>
          <w:lang w:eastAsia="zh-CN"/>
        </w:rPr>
      </w:r>
      <w:r w:rsidR="0042522D">
        <w:rPr>
          <w:lang w:eastAsia="zh-CN"/>
        </w:rPr>
        <w:fldChar w:fldCharType="separate"/>
      </w:r>
      <w:r w:rsidR="00FF6294">
        <w:rPr>
          <w:lang w:eastAsia="zh-CN"/>
        </w:rPr>
        <w:t>[6]</w:t>
      </w:r>
      <w:r w:rsidR="0042522D">
        <w:rPr>
          <w:lang w:eastAsia="zh-CN"/>
        </w:rPr>
        <w:fldChar w:fldCharType="end"/>
      </w:r>
      <w:r w:rsidR="00991D54" w:rsidRPr="00991D54">
        <w:rPr>
          <w:lang w:eastAsia="zh-CN"/>
        </w:rPr>
        <w:t>:</w:t>
      </w:r>
    </w:p>
    <w:p w14:paraId="05597197" w14:textId="77777777" w:rsidR="00C301C0" w:rsidRPr="00F218F8" w:rsidRDefault="00C301C0" w:rsidP="0062530D">
      <w:pPr>
        <w:spacing w:after="120"/>
        <w:jc w:val="both"/>
        <w:rPr>
          <w:highlight w:val="yellow"/>
          <w:lang w:eastAsia="zh-CN"/>
        </w:rPr>
      </w:pPr>
    </w:p>
    <w:p w14:paraId="29868FCF" w14:textId="42DD1CF2" w:rsidR="00CE282C" w:rsidRPr="00CE282C" w:rsidRDefault="00CE282C" w:rsidP="00CE282C">
      <w:pPr>
        <w:overflowPunct/>
        <w:autoSpaceDE/>
        <w:autoSpaceDN/>
        <w:adjustRightInd/>
        <w:spacing w:before="60" w:after="0"/>
        <w:jc w:val="both"/>
        <w:textAlignment w:val="auto"/>
        <w:rPr>
          <w:lang w:val="en-GB"/>
        </w:rPr>
      </w:pPr>
      <w:r w:rsidRPr="00CE282C">
        <w:rPr>
          <w:lang w:val="en-GB"/>
        </w:rPr>
        <w:t xml:space="preserve">=== Start of text proposal for 38.213 Subclause </w:t>
      </w:r>
      <w:r w:rsidR="00BC779B">
        <w:rPr>
          <w:lang w:val="en-GB"/>
        </w:rPr>
        <w:t>8.2A</w:t>
      </w:r>
      <w:r w:rsidRPr="00CE282C">
        <w:rPr>
          <w:lang w:val="en-GB"/>
        </w:rPr>
        <w:t xml:space="preserve"> ===</w:t>
      </w:r>
    </w:p>
    <w:p w14:paraId="2A47C60D" w14:textId="77777777" w:rsidR="00CE282C" w:rsidRPr="00CE282C" w:rsidRDefault="00CE282C" w:rsidP="00CE282C">
      <w:pPr>
        <w:overflowPunct/>
        <w:autoSpaceDE/>
        <w:autoSpaceDN/>
        <w:adjustRightInd/>
        <w:spacing w:before="60" w:after="0"/>
        <w:jc w:val="both"/>
        <w:textAlignment w:val="auto"/>
        <w:rPr>
          <w:lang w:val="en-GB"/>
        </w:rPr>
      </w:pPr>
    </w:p>
    <w:p w14:paraId="6D861698" w14:textId="77777777" w:rsidR="000E2504" w:rsidRPr="000E2504" w:rsidRDefault="000E2504" w:rsidP="000E2504">
      <w:pPr>
        <w:rPr>
          <w:color w:val="FF0000"/>
          <w:u w:val="single"/>
        </w:rPr>
      </w:pPr>
      <w:r w:rsidRPr="000E2504">
        <w:rPr>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w:t>
      </w:r>
      <w:r w:rsidRPr="000E2504">
        <w:rPr>
          <w:rFonts w:hint="eastAsia"/>
          <w:color w:val="FF0000"/>
          <w:u w:val="single"/>
          <w:lang w:eastAsia="zh-CN"/>
        </w:rPr>
        <w:t>, regardless of whether or not th</w:t>
      </w:r>
      <w:r w:rsidRPr="000E2504">
        <w:rPr>
          <w:color w:val="FF0000"/>
          <w:u w:val="single"/>
          <w:lang w:eastAsia="zh-CN"/>
        </w:rPr>
        <w:t>e UE is provided</w:t>
      </w:r>
      <w:r w:rsidRPr="000E2504">
        <w:rPr>
          <w:rFonts w:hint="eastAsia"/>
          <w:color w:val="FF0000"/>
          <w:u w:val="single"/>
          <w:lang w:eastAsia="zh-CN"/>
        </w:rPr>
        <w:t xml:space="preserve"> </w:t>
      </w:r>
      <w:r w:rsidRPr="000E2504">
        <w:rPr>
          <w:i/>
          <w:color w:val="FF0000"/>
          <w:u w:val="single"/>
        </w:rPr>
        <w:t>TCI-State</w:t>
      </w:r>
      <w:r w:rsidRPr="000E2504">
        <w:rPr>
          <w:color w:val="FF0000"/>
          <w:u w:val="single"/>
          <w:lang w:eastAsia="zh-CN"/>
        </w:rPr>
        <w:t xml:space="preserve"> </w:t>
      </w:r>
      <w:r w:rsidRPr="000E2504">
        <w:rPr>
          <w:rFonts w:hint="eastAsia"/>
          <w:color w:val="FF0000"/>
          <w:u w:val="single"/>
          <w:lang w:eastAsia="zh-CN"/>
        </w:rPr>
        <w:t>f</w:t>
      </w:r>
      <w:r w:rsidRPr="000E2504">
        <w:rPr>
          <w:color w:val="FF0000"/>
          <w:u w:val="single"/>
          <w:lang w:eastAsia="zh-CN"/>
        </w:rPr>
        <w:t>or the CORESET where the UE receives the PDCCH with the DCI format 1_0</w:t>
      </w:r>
      <w:r w:rsidRPr="000E2504">
        <w:rPr>
          <w:color w:val="FF0000"/>
          <w:u w:val="single"/>
        </w:rPr>
        <w:t xml:space="preserve">. </w:t>
      </w:r>
    </w:p>
    <w:p w14:paraId="51B89282" w14:textId="3EB50DBF" w:rsidR="00CE282C" w:rsidRDefault="00CE282C" w:rsidP="00CE282C">
      <w:pPr>
        <w:overflowPunct/>
        <w:autoSpaceDE/>
        <w:autoSpaceDN/>
        <w:adjustRightInd/>
        <w:spacing w:before="240" w:after="0"/>
        <w:jc w:val="both"/>
        <w:textAlignment w:val="auto"/>
        <w:rPr>
          <w:lang w:val="en-GB"/>
        </w:rPr>
      </w:pPr>
      <w:r w:rsidRPr="00CE282C">
        <w:rPr>
          <w:lang w:val="en-GB"/>
        </w:rPr>
        <w:t xml:space="preserve">=== end of text proposal for 38.213 Subclause </w:t>
      </w:r>
      <w:r w:rsidR="00BC779B">
        <w:rPr>
          <w:lang w:val="en-GB"/>
        </w:rPr>
        <w:t>8.2A</w:t>
      </w:r>
      <w:r w:rsidRPr="00CE282C">
        <w:rPr>
          <w:lang w:val="en-GB"/>
        </w:rPr>
        <w:t xml:space="preserve"> ===</w:t>
      </w:r>
    </w:p>
    <w:p w14:paraId="25CF22D9" w14:textId="34F85772" w:rsidR="00605D6D" w:rsidRPr="00275AED" w:rsidRDefault="00605D6D" w:rsidP="00605D6D">
      <w:pPr>
        <w:spacing w:before="240" w:after="0"/>
        <w:jc w:val="both"/>
        <w:rPr>
          <w:b/>
        </w:rPr>
      </w:pPr>
      <w:r w:rsidRPr="00275AED">
        <w:rPr>
          <w:b/>
        </w:rPr>
        <w:t xml:space="preserve">Proposal </w:t>
      </w:r>
      <w:r w:rsidR="000A3D7D">
        <w:rPr>
          <w:b/>
        </w:rPr>
        <w:t>3</w:t>
      </w:r>
    </w:p>
    <w:p w14:paraId="31245DCB" w14:textId="7EDB50BB" w:rsidR="00605D6D" w:rsidRPr="00275AED" w:rsidRDefault="00605D6D" w:rsidP="00605D6D">
      <w:pPr>
        <w:numPr>
          <w:ilvl w:val="0"/>
          <w:numId w:val="6"/>
        </w:numPr>
        <w:overflowPunct/>
        <w:autoSpaceDE/>
        <w:autoSpaceDN/>
        <w:adjustRightInd/>
        <w:spacing w:before="60" w:after="0"/>
        <w:ind w:left="288" w:hanging="288"/>
        <w:jc w:val="both"/>
        <w:textAlignment w:val="auto"/>
        <w:rPr>
          <w:i/>
        </w:rPr>
      </w:pPr>
      <w:r w:rsidRPr="00275AED">
        <w:rPr>
          <w:i/>
        </w:rPr>
        <w:t xml:space="preserve">Adopt the following text in 38.213 Subclause </w:t>
      </w:r>
      <w:r>
        <w:rPr>
          <w:i/>
        </w:rPr>
        <w:t>8.2A</w:t>
      </w:r>
      <w:r w:rsidRPr="00275AED">
        <w:rPr>
          <w:i/>
        </w:rPr>
        <w:t>.</w:t>
      </w:r>
    </w:p>
    <w:p w14:paraId="5B2F05E4" w14:textId="2AA5648C" w:rsidR="00605D6D" w:rsidRPr="00275AED" w:rsidRDefault="008614C0" w:rsidP="00605D6D">
      <w:pPr>
        <w:numPr>
          <w:ilvl w:val="1"/>
          <w:numId w:val="6"/>
        </w:numPr>
        <w:overflowPunct/>
        <w:autoSpaceDE/>
        <w:autoSpaceDN/>
        <w:adjustRightInd/>
        <w:spacing w:before="60" w:after="0"/>
        <w:ind w:left="792" w:hanging="288"/>
        <w:jc w:val="both"/>
        <w:textAlignment w:val="auto"/>
        <w:rPr>
          <w:i/>
        </w:rPr>
      </w:pPr>
      <w:r w:rsidRPr="008614C0">
        <w:rPr>
          <w:i/>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14:paraId="516218FD" w14:textId="77777777" w:rsidR="00671EEB" w:rsidRPr="0032165D" w:rsidRDefault="00671EEB" w:rsidP="00671EEB">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61004A3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592492">
        <w:rPr>
          <w:lang w:eastAsia="zh-CN"/>
        </w:rPr>
        <w:t xml:space="preserve">remaining details of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C16E32">
        <w:t>s</w:t>
      </w:r>
      <w:r w:rsidR="00C16E32" w:rsidRPr="007E1821">
        <w:t>tarting position of MsgB window</w:t>
      </w:r>
      <w:r w:rsidR="00C16E32">
        <w:t xml:space="preserve"> and </w:t>
      </w:r>
      <w:r w:rsidR="00C16E32" w:rsidRPr="00F61D69">
        <w:t>Tx beam of MsgB PDCCH and PDSCH</w:t>
      </w:r>
      <w:r w:rsidR="00B16C5A">
        <w:t>. Further, we summarize the proposals as follows:</w:t>
      </w:r>
    </w:p>
    <w:p w14:paraId="044380E3" w14:textId="77777777" w:rsidR="00C833B8" w:rsidRPr="00275AED" w:rsidRDefault="00C833B8" w:rsidP="00C833B8">
      <w:pPr>
        <w:spacing w:before="240" w:after="0"/>
        <w:jc w:val="both"/>
        <w:rPr>
          <w:b/>
        </w:rPr>
      </w:pPr>
      <w:r w:rsidRPr="00275AED">
        <w:rPr>
          <w:b/>
        </w:rPr>
        <w:t xml:space="preserve">Proposal </w:t>
      </w:r>
      <w:r>
        <w:rPr>
          <w:b/>
        </w:rPr>
        <w:t>1</w:t>
      </w:r>
    </w:p>
    <w:p w14:paraId="2CB42A75" w14:textId="14704F12" w:rsidR="00C833B8" w:rsidRDefault="00C833B8" w:rsidP="00C833B8">
      <w:pPr>
        <w:numPr>
          <w:ilvl w:val="0"/>
          <w:numId w:val="6"/>
        </w:numPr>
        <w:overflowPunct/>
        <w:autoSpaceDE/>
        <w:autoSpaceDN/>
        <w:adjustRightInd/>
        <w:spacing w:before="60" w:after="0"/>
        <w:ind w:left="288" w:hanging="288"/>
        <w:jc w:val="both"/>
        <w:textAlignment w:val="auto"/>
        <w:rPr>
          <w:i/>
        </w:rPr>
      </w:pPr>
      <w:r w:rsidRPr="00670ED5">
        <w:rPr>
          <w:i/>
        </w:rPr>
        <w:lastRenderedPageBreak/>
        <w:t xml:space="preserve">If the PRACH occasion is not mapped to a valid PUSCH occasion, when UE transmits only PRACH in a valid PRACH occasion, the MsgB window starts at the first symbol of the earliest CORESET the UE is configured to receive PDCCH for MsgB, and at least one symbol after the last symbol of MsgA </w:t>
      </w:r>
      <w:r w:rsidRPr="002D748F">
        <w:rPr>
          <w:i/>
        </w:rPr>
        <w:t>PRACH occasion corresponding to the PRACH transmission, where the symbol duration corresponds to the SCS for Type1-PDCCH CSS set</w:t>
      </w:r>
      <w:r w:rsidRPr="00670ED5">
        <w:rPr>
          <w:i/>
        </w:rPr>
        <w:t>.</w:t>
      </w:r>
    </w:p>
    <w:p w14:paraId="21643374" w14:textId="77777777" w:rsidR="00BE4E3E" w:rsidRPr="00B22E2A" w:rsidRDefault="00BE4E3E" w:rsidP="00BE4E3E">
      <w:pPr>
        <w:spacing w:before="240" w:after="0"/>
        <w:jc w:val="both"/>
        <w:rPr>
          <w:b/>
        </w:rPr>
      </w:pPr>
      <w:r w:rsidRPr="00B22E2A">
        <w:rPr>
          <w:b/>
        </w:rPr>
        <w:t>Proposal 2</w:t>
      </w:r>
    </w:p>
    <w:p w14:paraId="1C16AE4D" w14:textId="77777777" w:rsidR="00BE4E3E" w:rsidRPr="00427A70" w:rsidRDefault="00BE4E3E" w:rsidP="00BE4E3E">
      <w:pPr>
        <w:numPr>
          <w:ilvl w:val="0"/>
          <w:numId w:val="6"/>
        </w:numPr>
        <w:overflowPunct/>
        <w:autoSpaceDE/>
        <w:autoSpaceDN/>
        <w:adjustRightInd/>
        <w:spacing w:before="60" w:after="0"/>
        <w:ind w:left="288" w:hanging="288"/>
        <w:jc w:val="both"/>
        <w:textAlignment w:val="auto"/>
        <w:rPr>
          <w:i/>
        </w:rPr>
      </w:pPr>
      <w:r w:rsidRPr="00427A70">
        <w:rPr>
          <w:i/>
        </w:rPr>
        <w:t xml:space="preserve">Support CSI-RS for 2-step CFRA. </w:t>
      </w:r>
    </w:p>
    <w:p w14:paraId="546A6443" w14:textId="72E71037" w:rsidR="007319CA" w:rsidRPr="00275AED" w:rsidRDefault="007319CA" w:rsidP="007319CA">
      <w:pPr>
        <w:spacing w:before="240" w:after="0"/>
        <w:jc w:val="both"/>
        <w:rPr>
          <w:b/>
        </w:rPr>
      </w:pPr>
      <w:r w:rsidRPr="00275AED">
        <w:rPr>
          <w:b/>
        </w:rPr>
        <w:t xml:space="preserve">Proposal </w:t>
      </w:r>
      <w:r w:rsidR="00E54B94">
        <w:rPr>
          <w:b/>
        </w:rPr>
        <w:t>3</w:t>
      </w:r>
    </w:p>
    <w:p w14:paraId="10955255" w14:textId="77777777" w:rsidR="007319CA" w:rsidRPr="00275AED" w:rsidRDefault="007319CA" w:rsidP="007319CA">
      <w:pPr>
        <w:numPr>
          <w:ilvl w:val="0"/>
          <w:numId w:val="6"/>
        </w:numPr>
        <w:overflowPunct/>
        <w:autoSpaceDE/>
        <w:autoSpaceDN/>
        <w:adjustRightInd/>
        <w:spacing w:before="60" w:after="0"/>
        <w:ind w:left="288" w:hanging="288"/>
        <w:jc w:val="both"/>
        <w:textAlignment w:val="auto"/>
        <w:rPr>
          <w:i/>
        </w:rPr>
      </w:pPr>
      <w:r w:rsidRPr="00275AED">
        <w:rPr>
          <w:i/>
        </w:rPr>
        <w:t xml:space="preserve">Adopt the following text in 38.213 Subclause </w:t>
      </w:r>
      <w:r>
        <w:rPr>
          <w:i/>
        </w:rPr>
        <w:t>8.2A</w:t>
      </w:r>
      <w:r w:rsidRPr="00275AED">
        <w:rPr>
          <w:i/>
        </w:rPr>
        <w:t>.</w:t>
      </w:r>
    </w:p>
    <w:p w14:paraId="4B84413F" w14:textId="77777777" w:rsidR="007319CA" w:rsidRPr="00275AED" w:rsidRDefault="007319CA" w:rsidP="007319CA">
      <w:pPr>
        <w:numPr>
          <w:ilvl w:val="1"/>
          <w:numId w:val="6"/>
        </w:numPr>
        <w:overflowPunct/>
        <w:autoSpaceDE/>
        <w:autoSpaceDN/>
        <w:adjustRightInd/>
        <w:spacing w:before="60" w:after="0"/>
        <w:ind w:left="792" w:hanging="288"/>
        <w:jc w:val="both"/>
        <w:textAlignment w:val="auto"/>
        <w:rPr>
          <w:i/>
        </w:rPr>
      </w:pPr>
      <w:r w:rsidRPr="008614C0">
        <w:rPr>
          <w:i/>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E9A6D7E" w14:textId="68D86352" w:rsidR="00FB175B" w:rsidRDefault="00FB175B" w:rsidP="00FB175B">
      <w:pPr>
        <w:widowControl w:val="0"/>
        <w:numPr>
          <w:ilvl w:val="0"/>
          <w:numId w:val="4"/>
        </w:numPr>
        <w:overflowPunct/>
        <w:autoSpaceDE/>
        <w:adjustRightInd/>
        <w:spacing w:after="120"/>
        <w:jc w:val="both"/>
        <w:textAlignment w:val="auto"/>
        <w:rPr>
          <w:lang w:eastAsia="zh-CN"/>
        </w:rPr>
      </w:pPr>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r w:rsidRPr="00DA6D66">
        <w:rPr>
          <w:lang w:eastAsia="zh-CN"/>
        </w:rPr>
        <w:t>Chairman’s notes, RAN1 #9</w:t>
      </w:r>
      <w:r w:rsidR="00BC73CD">
        <w:rPr>
          <w:lang w:eastAsia="zh-CN"/>
        </w:rPr>
        <w:t>9</w:t>
      </w:r>
      <w:r w:rsidRPr="00DA6D66">
        <w:rPr>
          <w:lang w:eastAsia="zh-CN"/>
        </w:rPr>
        <w:t xml:space="preserve">, </w:t>
      </w:r>
      <w:r w:rsidR="00BC73CD">
        <w:rPr>
          <w:lang w:eastAsia="zh-CN"/>
        </w:rPr>
        <w:t>Reno</w:t>
      </w:r>
      <w:r>
        <w:rPr>
          <w:lang w:eastAsia="zh-CN"/>
        </w:rPr>
        <w:t xml:space="preserve">, </w:t>
      </w:r>
      <w:r w:rsidR="00BC73CD">
        <w:rPr>
          <w:lang w:eastAsia="zh-CN"/>
        </w:rPr>
        <w:t>USA</w:t>
      </w:r>
      <w:r>
        <w:rPr>
          <w:lang w:eastAsia="zh-CN"/>
        </w:rPr>
        <w:t xml:space="preserve">, </w:t>
      </w:r>
      <w:r w:rsidR="00CF7522">
        <w:rPr>
          <w:lang w:eastAsia="zh-CN"/>
        </w:rPr>
        <w:t>November</w:t>
      </w:r>
      <w:r w:rsidRPr="00DA6D66">
        <w:rPr>
          <w:lang w:eastAsia="zh-CN"/>
        </w:rPr>
        <w:t xml:space="preserve"> 2019</w:t>
      </w:r>
      <w:bookmarkEnd w:id="1"/>
    </w:p>
    <w:p w14:paraId="096A75BD" w14:textId="1EEE1EBB" w:rsidR="00C66916" w:rsidRPr="00DA6D66" w:rsidRDefault="00C66916" w:rsidP="00FB175B">
      <w:pPr>
        <w:widowControl w:val="0"/>
        <w:numPr>
          <w:ilvl w:val="0"/>
          <w:numId w:val="4"/>
        </w:numPr>
        <w:overflowPunct/>
        <w:autoSpaceDE/>
        <w:adjustRightInd/>
        <w:spacing w:after="120"/>
        <w:jc w:val="both"/>
        <w:textAlignment w:val="auto"/>
        <w:rPr>
          <w:lang w:eastAsia="zh-CN"/>
        </w:rPr>
      </w:pPr>
      <w:bookmarkStart w:id="9" w:name="_Ref29451723"/>
      <w:r w:rsidRPr="00DA6D66">
        <w:rPr>
          <w:lang w:eastAsia="zh-CN"/>
        </w:rPr>
        <w:t>Chairman’s notes, RAN1 #98</w:t>
      </w:r>
      <w:r>
        <w:rPr>
          <w:lang w:eastAsia="zh-CN"/>
        </w:rPr>
        <w:t>bis</w:t>
      </w:r>
      <w:r w:rsidRPr="00DA6D66">
        <w:rPr>
          <w:lang w:eastAsia="zh-CN"/>
        </w:rPr>
        <w:t xml:space="preserve">, </w:t>
      </w:r>
      <w:r>
        <w:rPr>
          <w:lang w:eastAsia="zh-CN"/>
        </w:rPr>
        <w:t xml:space="preserve">Chongqing, China, </w:t>
      </w:r>
      <w:r w:rsidR="00CF7522">
        <w:rPr>
          <w:lang w:eastAsia="zh-CN"/>
        </w:rPr>
        <w:t>October</w:t>
      </w:r>
      <w:r w:rsidRPr="00DA6D66">
        <w:rPr>
          <w:lang w:eastAsia="zh-CN"/>
        </w:rPr>
        <w:t xml:space="preserve"> 2019</w:t>
      </w:r>
      <w:bookmarkEnd w:id="9"/>
    </w:p>
    <w:p w14:paraId="4928D02B" w14:textId="1D58A548" w:rsidR="007114E0" w:rsidRPr="000D0345" w:rsidRDefault="000D0345" w:rsidP="00F610C9">
      <w:pPr>
        <w:widowControl w:val="0"/>
        <w:numPr>
          <w:ilvl w:val="0"/>
          <w:numId w:val="4"/>
        </w:numPr>
        <w:overflowPunct/>
        <w:autoSpaceDE/>
        <w:adjustRightInd/>
        <w:spacing w:after="120"/>
        <w:jc w:val="both"/>
        <w:textAlignment w:val="auto"/>
        <w:rPr>
          <w:lang w:eastAsia="zh-CN"/>
        </w:rPr>
      </w:pPr>
      <w:bookmarkStart w:id="10" w:name="_Ref23278277"/>
      <w:bookmarkEnd w:id="2"/>
      <w:bookmarkEnd w:id="3"/>
      <w:r w:rsidRPr="000D0345">
        <w:rPr>
          <w:lang w:eastAsia="zh-CN"/>
        </w:rPr>
        <w:t>R1-2001983</w:t>
      </w:r>
      <w:r w:rsidR="007114E0" w:rsidRPr="000D0345">
        <w:rPr>
          <w:lang w:eastAsia="zh-CN"/>
        </w:rPr>
        <w:t>, “</w:t>
      </w:r>
      <w:r w:rsidR="00300C71" w:rsidRPr="000D0345">
        <w:rPr>
          <w:lang w:eastAsia="zh-CN"/>
        </w:rPr>
        <w:t>R</w:t>
      </w:r>
      <w:r w:rsidR="00CB7438" w:rsidRPr="000D0345">
        <w:rPr>
          <w:lang w:eastAsia="zh-CN"/>
        </w:rPr>
        <w:t>emaining details of channel structure for 2-step RACH</w:t>
      </w:r>
      <w:r w:rsidR="007114E0" w:rsidRPr="000D0345">
        <w:rPr>
          <w:lang w:eastAsia="zh-CN"/>
        </w:rPr>
        <w:t xml:space="preserve">”, Intel Corporation, </w:t>
      </w:r>
      <w:bookmarkEnd w:id="4"/>
      <w:bookmarkEnd w:id="5"/>
      <w:bookmarkEnd w:id="6"/>
      <w:bookmarkEnd w:id="7"/>
      <w:bookmarkEnd w:id="8"/>
      <w:bookmarkEnd w:id="10"/>
      <w:r w:rsidR="00E26C4F" w:rsidRPr="000D0345">
        <w:rPr>
          <w:lang w:eastAsia="zh-CN"/>
        </w:rPr>
        <w:t>e-Meeting, April 2020</w:t>
      </w:r>
    </w:p>
    <w:p w14:paraId="6C69DC19" w14:textId="6EBE5318" w:rsidR="00E4046B" w:rsidRDefault="00E4046B" w:rsidP="00F610C9">
      <w:pPr>
        <w:widowControl w:val="0"/>
        <w:numPr>
          <w:ilvl w:val="0"/>
          <w:numId w:val="4"/>
        </w:numPr>
        <w:overflowPunct/>
        <w:autoSpaceDE/>
        <w:adjustRightInd/>
        <w:spacing w:after="120"/>
        <w:jc w:val="both"/>
        <w:textAlignment w:val="auto"/>
        <w:rPr>
          <w:lang w:eastAsia="zh-CN"/>
        </w:rPr>
      </w:pPr>
      <w:bookmarkStart w:id="11" w:name="_Ref37170879"/>
      <w:bookmarkStart w:id="12" w:name="_GoBack"/>
      <w:bookmarkEnd w:id="12"/>
      <w:r w:rsidRPr="00E4046B">
        <w:rPr>
          <w:lang w:eastAsia="zh-CN"/>
        </w:rPr>
        <w:t>R1-2001511</w:t>
      </w:r>
      <w:r>
        <w:rPr>
          <w:lang w:eastAsia="zh-CN"/>
        </w:rPr>
        <w:t>, “</w:t>
      </w:r>
      <w:r w:rsidRPr="00E4046B">
        <w:rPr>
          <w:lang w:eastAsia="zh-CN"/>
        </w:rPr>
        <w:t>LS to RAN1 on the starting point of MSGB window</w:t>
      </w:r>
      <w:r>
        <w:rPr>
          <w:lang w:eastAsia="zh-CN"/>
        </w:rPr>
        <w:t xml:space="preserve">”, ZTE, </w:t>
      </w:r>
      <w:r w:rsidRPr="00E4046B">
        <w:rPr>
          <w:lang w:eastAsia="zh-CN"/>
        </w:rPr>
        <w:t xml:space="preserve">e-Meeting, </w:t>
      </w:r>
      <w:r w:rsidR="008106BA">
        <w:rPr>
          <w:lang w:eastAsia="zh-CN"/>
        </w:rPr>
        <w:t>April</w:t>
      </w:r>
      <w:r w:rsidRPr="00E4046B">
        <w:rPr>
          <w:lang w:eastAsia="zh-CN"/>
        </w:rPr>
        <w:t xml:space="preserve"> 2020</w:t>
      </w:r>
      <w:bookmarkEnd w:id="11"/>
    </w:p>
    <w:p w14:paraId="7454BF11" w14:textId="29936420" w:rsidR="00876280" w:rsidRPr="00FF2EFC" w:rsidRDefault="00876280" w:rsidP="00F610C9">
      <w:pPr>
        <w:widowControl w:val="0"/>
        <w:numPr>
          <w:ilvl w:val="0"/>
          <w:numId w:val="4"/>
        </w:numPr>
        <w:overflowPunct/>
        <w:autoSpaceDE/>
        <w:adjustRightInd/>
        <w:spacing w:after="120"/>
        <w:jc w:val="both"/>
        <w:textAlignment w:val="auto"/>
        <w:rPr>
          <w:lang w:eastAsia="zh-CN"/>
        </w:rPr>
      </w:pPr>
      <w:bookmarkStart w:id="13" w:name="_Ref37230458"/>
      <w:r w:rsidRPr="00876280">
        <w:rPr>
          <w:lang w:eastAsia="zh-CN"/>
        </w:rPr>
        <w:t>R1-2001236</w:t>
      </w:r>
      <w:r>
        <w:rPr>
          <w:lang w:eastAsia="zh-CN"/>
        </w:rPr>
        <w:t>, “</w:t>
      </w:r>
      <w:r w:rsidR="00300A5B" w:rsidRPr="00300A5B">
        <w:rPr>
          <w:lang w:eastAsia="zh-CN"/>
        </w:rPr>
        <w:t>LS to RAN1 on Support of 2-step CFRA</w:t>
      </w:r>
      <w:r>
        <w:rPr>
          <w:lang w:eastAsia="zh-CN"/>
        </w:rPr>
        <w:t>”</w:t>
      </w:r>
      <w:r w:rsidR="008106BA">
        <w:rPr>
          <w:lang w:eastAsia="zh-CN"/>
        </w:rPr>
        <w:t xml:space="preserve">, </w:t>
      </w:r>
      <w:r w:rsidR="00300A5B">
        <w:rPr>
          <w:lang w:eastAsia="zh-CN"/>
        </w:rPr>
        <w:t xml:space="preserve">ZTE, </w:t>
      </w:r>
      <w:r w:rsidR="008106BA" w:rsidRPr="00E4046B">
        <w:rPr>
          <w:lang w:eastAsia="zh-CN"/>
        </w:rPr>
        <w:t>e-Meeting, February 2020</w:t>
      </w:r>
      <w:bookmarkEnd w:id="13"/>
    </w:p>
    <w:p w14:paraId="1DFCF487" w14:textId="4DD86143" w:rsidR="00F94571" w:rsidRPr="009265CC" w:rsidRDefault="00F94571" w:rsidP="00F610C9">
      <w:pPr>
        <w:widowControl w:val="0"/>
        <w:numPr>
          <w:ilvl w:val="0"/>
          <w:numId w:val="4"/>
        </w:numPr>
        <w:overflowPunct/>
        <w:autoSpaceDE/>
        <w:adjustRightInd/>
        <w:spacing w:after="120"/>
        <w:jc w:val="both"/>
        <w:textAlignment w:val="auto"/>
        <w:rPr>
          <w:lang w:eastAsia="zh-CN"/>
        </w:rPr>
      </w:pPr>
      <w:bookmarkStart w:id="14" w:name="_Ref30168755"/>
      <w:r w:rsidRPr="009265CC">
        <w:rPr>
          <w:lang w:eastAsia="zh-CN"/>
        </w:rPr>
        <w:t>3GPP TS 38.213 V16.</w:t>
      </w:r>
      <w:r w:rsidR="00942961">
        <w:rPr>
          <w:lang w:eastAsia="zh-CN"/>
        </w:rPr>
        <w:t>1</w:t>
      </w:r>
      <w:r w:rsidRPr="009265CC">
        <w:rPr>
          <w:lang w:eastAsia="zh-CN"/>
        </w:rPr>
        <w:t>.0, “Physical layer procedures for control (Release 1</w:t>
      </w:r>
      <w:r w:rsidR="00942961">
        <w:rPr>
          <w:lang w:eastAsia="zh-CN"/>
        </w:rPr>
        <w:t>6</w:t>
      </w:r>
      <w:r w:rsidRPr="009265CC">
        <w:rPr>
          <w:lang w:eastAsia="zh-CN"/>
        </w:rPr>
        <w:t>)”</w:t>
      </w:r>
      <w:bookmarkEnd w:id="14"/>
    </w:p>
    <w:sectPr w:rsidR="00F94571" w:rsidRPr="009265CC"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FED55" w14:textId="77777777" w:rsidR="002E553E" w:rsidRDefault="002E553E">
      <w:r>
        <w:separator/>
      </w:r>
    </w:p>
  </w:endnote>
  <w:endnote w:type="continuationSeparator" w:id="0">
    <w:p w14:paraId="25AF8FC6" w14:textId="77777777" w:rsidR="002E553E" w:rsidRDefault="002E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2005C" w14:textId="77777777" w:rsidR="002E553E" w:rsidRDefault="002E553E">
      <w:r>
        <w:separator/>
      </w:r>
    </w:p>
  </w:footnote>
  <w:footnote w:type="continuationSeparator" w:id="0">
    <w:p w14:paraId="305BB9FB" w14:textId="77777777" w:rsidR="002E553E" w:rsidRDefault="002E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211F3"/>
    <w:multiLevelType w:val="hybridMultilevel"/>
    <w:tmpl w:val="70A0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2"/>
  </w:num>
  <w:num w:numId="3">
    <w:abstractNumId w:val="2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17"/>
  </w:num>
  <w:num w:numId="8">
    <w:abstractNumId w:val="6"/>
  </w:num>
  <w:num w:numId="9">
    <w:abstractNumId w:val="1"/>
  </w:num>
  <w:num w:numId="10">
    <w:abstractNumId w:val="15"/>
  </w:num>
  <w:num w:numId="11">
    <w:abstractNumId w:val="16"/>
  </w:num>
  <w:num w:numId="12">
    <w:abstractNumId w:val="19"/>
  </w:num>
  <w:num w:numId="13">
    <w:abstractNumId w:val="20"/>
  </w:num>
  <w:num w:numId="14">
    <w:abstractNumId w:val="4"/>
  </w:num>
  <w:num w:numId="15">
    <w:abstractNumId w:val="18"/>
  </w:num>
  <w:num w:numId="16">
    <w:abstractNumId w:val="10"/>
  </w:num>
  <w:num w:numId="17">
    <w:abstractNumId w:val="2"/>
  </w:num>
  <w:num w:numId="18">
    <w:abstractNumId w:val="3"/>
  </w:num>
  <w:num w:numId="19">
    <w:abstractNumId w:val="13"/>
  </w:num>
  <w:num w:numId="20">
    <w:abstractNumId w:val="9"/>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B87"/>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B3C"/>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C3F"/>
    <w:rsid w:val="00071E9B"/>
    <w:rsid w:val="00072125"/>
    <w:rsid w:val="00072519"/>
    <w:rsid w:val="00072540"/>
    <w:rsid w:val="000725AD"/>
    <w:rsid w:val="00072AB4"/>
    <w:rsid w:val="00072D4E"/>
    <w:rsid w:val="00072E16"/>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82"/>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3D7D"/>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45"/>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D9"/>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0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3E6"/>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E33"/>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5FDF"/>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32"/>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2A0"/>
    <w:rsid w:val="001B3754"/>
    <w:rsid w:val="001B3E2F"/>
    <w:rsid w:val="001B4974"/>
    <w:rsid w:val="001B4A2D"/>
    <w:rsid w:val="001B4B95"/>
    <w:rsid w:val="001B4BAB"/>
    <w:rsid w:val="001B4E81"/>
    <w:rsid w:val="001B4F56"/>
    <w:rsid w:val="001B5332"/>
    <w:rsid w:val="001B53B3"/>
    <w:rsid w:val="001B54E9"/>
    <w:rsid w:val="001B5C62"/>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A2"/>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59"/>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1AC"/>
    <w:rsid w:val="002554A7"/>
    <w:rsid w:val="002554EF"/>
    <w:rsid w:val="00255BD7"/>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C8A"/>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4FB5"/>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A8A"/>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4A4"/>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8EB"/>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A4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2D"/>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48F"/>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53E"/>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A5B"/>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E99"/>
    <w:rsid w:val="00335250"/>
    <w:rsid w:val="00335441"/>
    <w:rsid w:val="0033592C"/>
    <w:rsid w:val="00335A00"/>
    <w:rsid w:val="00335E2A"/>
    <w:rsid w:val="00336225"/>
    <w:rsid w:val="00336449"/>
    <w:rsid w:val="00336599"/>
    <w:rsid w:val="00336780"/>
    <w:rsid w:val="003367C5"/>
    <w:rsid w:val="003367FE"/>
    <w:rsid w:val="00336933"/>
    <w:rsid w:val="00336B30"/>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1B1"/>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C42"/>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A88"/>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42C"/>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70"/>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558"/>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AD4"/>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576"/>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B6"/>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0C96"/>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7B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08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199"/>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066"/>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246"/>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B0F"/>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B92"/>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842"/>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1D1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5F34"/>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98F"/>
    <w:rsid w:val="00666A55"/>
    <w:rsid w:val="00666B74"/>
    <w:rsid w:val="006672FC"/>
    <w:rsid w:val="006674B3"/>
    <w:rsid w:val="00667A27"/>
    <w:rsid w:val="0067000E"/>
    <w:rsid w:val="006704BF"/>
    <w:rsid w:val="006705FD"/>
    <w:rsid w:val="00670AD6"/>
    <w:rsid w:val="00670ECD"/>
    <w:rsid w:val="00670ED5"/>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31D"/>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6E9"/>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C71"/>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15D"/>
    <w:rsid w:val="006D635B"/>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8C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464"/>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3F09"/>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3F"/>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6F83"/>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437"/>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821"/>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BA"/>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9EA"/>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AEE"/>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280"/>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B9"/>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CEC"/>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19E"/>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961"/>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BF5"/>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059"/>
    <w:rsid w:val="009767DE"/>
    <w:rsid w:val="00976D63"/>
    <w:rsid w:val="009770AB"/>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E9"/>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8E"/>
    <w:rsid w:val="009D610C"/>
    <w:rsid w:val="009D62E7"/>
    <w:rsid w:val="009D63EF"/>
    <w:rsid w:val="009D65A6"/>
    <w:rsid w:val="009D67E0"/>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306"/>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5D2E"/>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C"/>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1C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76"/>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8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B3B"/>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48"/>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2A"/>
    <w:rsid w:val="00B22ED9"/>
    <w:rsid w:val="00B233A9"/>
    <w:rsid w:val="00B239CC"/>
    <w:rsid w:val="00B23A36"/>
    <w:rsid w:val="00B23B1C"/>
    <w:rsid w:val="00B23DB1"/>
    <w:rsid w:val="00B23FAE"/>
    <w:rsid w:val="00B24051"/>
    <w:rsid w:val="00B24110"/>
    <w:rsid w:val="00B2498B"/>
    <w:rsid w:val="00B24B39"/>
    <w:rsid w:val="00B24B51"/>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354"/>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3C"/>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99"/>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E56"/>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245"/>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945"/>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3E3"/>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E3E"/>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0FB"/>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753"/>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6E32"/>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4"/>
    <w:rsid w:val="00C34D27"/>
    <w:rsid w:val="00C35010"/>
    <w:rsid w:val="00C35013"/>
    <w:rsid w:val="00C3506B"/>
    <w:rsid w:val="00C3525B"/>
    <w:rsid w:val="00C352FA"/>
    <w:rsid w:val="00C3566A"/>
    <w:rsid w:val="00C3566B"/>
    <w:rsid w:val="00C35A08"/>
    <w:rsid w:val="00C35A42"/>
    <w:rsid w:val="00C35B23"/>
    <w:rsid w:val="00C35B41"/>
    <w:rsid w:val="00C35D4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A79"/>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6A2"/>
    <w:rsid w:val="00C5173D"/>
    <w:rsid w:val="00C518A0"/>
    <w:rsid w:val="00C51D11"/>
    <w:rsid w:val="00C52091"/>
    <w:rsid w:val="00C5257E"/>
    <w:rsid w:val="00C52C37"/>
    <w:rsid w:val="00C52D62"/>
    <w:rsid w:val="00C531B4"/>
    <w:rsid w:val="00C532F9"/>
    <w:rsid w:val="00C53376"/>
    <w:rsid w:val="00C5382F"/>
    <w:rsid w:val="00C5386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38C"/>
    <w:rsid w:val="00C676BE"/>
    <w:rsid w:val="00C676CB"/>
    <w:rsid w:val="00C67B16"/>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3B8"/>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487"/>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B6B"/>
    <w:rsid w:val="00CC009C"/>
    <w:rsid w:val="00CC00B7"/>
    <w:rsid w:val="00CC0183"/>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C7FCB"/>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22"/>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D9"/>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1B4"/>
    <w:rsid w:val="00D812E6"/>
    <w:rsid w:val="00D81307"/>
    <w:rsid w:val="00D813E0"/>
    <w:rsid w:val="00D817FD"/>
    <w:rsid w:val="00D81E49"/>
    <w:rsid w:val="00D81E9C"/>
    <w:rsid w:val="00D820F3"/>
    <w:rsid w:val="00D829AC"/>
    <w:rsid w:val="00D82C31"/>
    <w:rsid w:val="00D83048"/>
    <w:rsid w:val="00D83197"/>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106"/>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0E6"/>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AE"/>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C4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46B"/>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B94"/>
    <w:rsid w:val="00E54D33"/>
    <w:rsid w:val="00E55174"/>
    <w:rsid w:val="00E559BB"/>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B5D"/>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07"/>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D1"/>
    <w:rsid w:val="00ED24FC"/>
    <w:rsid w:val="00ED2703"/>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ACB"/>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1F3B"/>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68"/>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FB"/>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CCC"/>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23C"/>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88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F70"/>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18"/>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30C"/>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25"/>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F0"/>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0E2C"/>
    <w:rsid w:val="00FF10CD"/>
    <w:rsid w:val="00FF1455"/>
    <w:rsid w:val="00FF1716"/>
    <w:rsid w:val="00FF1862"/>
    <w:rsid w:val="00FF1D92"/>
    <w:rsid w:val="00FF1E5F"/>
    <w:rsid w:val="00FF1F5F"/>
    <w:rsid w:val="00FF2077"/>
    <w:rsid w:val="00FF25D3"/>
    <w:rsid w:val="00FF2A88"/>
    <w:rsid w:val="00FF2C2E"/>
    <w:rsid w:val="00FF2EFC"/>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294"/>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566337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77036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623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301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1362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33802-D070-498B-9AD4-364251B314E4}">
  <ds:schemaRefs>
    <ds:schemaRef ds:uri="http://schemas.openxmlformats.org/officeDocument/2006/bibliography"/>
  </ds:schemaRefs>
</ds:datastoreItem>
</file>

<file path=customXml/itemProps5.xml><?xml version="1.0" encoding="utf-8"?>
<ds:datastoreItem xmlns:ds="http://schemas.openxmlformats.org/officeDocument/2006/customXml" ds:itemID="{5A7208BF-B0B5-4694-A1A2-8B40D868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4538</TotalTime>
  <Pages>4</Pages>
  <Words>1764</Words>
  <Characters>8689</Characters>
  <Application>Microsoft Office Word</Application>
  <DocSecurity>0</DocSecurity>
  <Lines>153</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1166</cp:revision>
  <cp:lastPrinted>2011-11-10T14:49:00Z</cp:lastPrinted>
  <dcterms:created xsi:type="dcterms:W3CDTF">2019-03-21T21:55:00Z</dcterms:created>
  <dcterms:modified xsi:type="dcterms:W3CDTF">2020-04-08T17:51:00Z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2020-04-08 17:51:16Z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